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8AA" w:rsidRPr="00A8508A" w:rsidRDefault="005F48AA" w:rsidP="005F48AA">
      <w:pPr>
        <w:pStyle w:val="NormalWeb"/>
        <w:rPr>
          <w:rFonts w:ascii="Calibri" w:hAnsi="Calibri"/>
          <w:color w:val="000000"/>
          <w:sz w:val="22"/>
          <w:szCs w:val="22"/>
        </w:rPr>
      </w:pPr>
      <w:bookmarkStart w:id="0" w:name="_GoBack"/>
      <w:bookmarkEnd w:id="0"/>
      <w:r w:rsidRPr="00A8508A">
        <w:rPr>
          <w:rFonts w:ascii="Calibri" w:hAnsi="Calibri"/>
          <w:color w:val="000000"/>
          <w:sz w:val="22"/>
          <w:szCs w:val="22"/>
        </w:rPr>
        <w:t>NAFSGL Working Group Meeting Minutes</w:t>
      </w:r>
    </w:p>
    <w:p w:rsidR="005F48AA" w:rsidRPr="00A8508A" w:rsidRDefault="005F48AA" w:rsidP="005F48AA">
      <w:pPr>
        <w:pStyle w:val="NormalWeb"/>
        <w:rPr>
          <w:rFonts w:ascii="Calibri" w:hAnsi="Calibri"/>
          <w:color w:val="808080"/>
          <w:sz w:val="22"/>
          <w:szCs w:val="22"/>
        </w:rPr>
      </w:pPr>
      <w:r w:rsidRPr="00A8508A">
        <w:rPr>
          <w:rFonts w:ascii="Calibri" w:hAnsi="Calibri"/>
          <w:color w:val="808080"/>
          <w:sz w:val="22"/>
          <w:szCs w:val="22"/>
        </w:rPr>
        <w:t xml:space="preserve">Thursday, </w:t>
      </w:r>
      <w:r w:rsidR="00A8508A">
        <w:rPr>
          <w:rFonts w:ascii="Calibri" w:hAnsi="Calibri"/>
          <w:color w:val="808080"/>
          <w:sz w:val="22"/>
          <w:szCs w:val="22"/>
        </w:rPr>
        <w:t>August 20</w:t>
      </w:r>
      <w:r w:rsidRPr="00A8508A">
        <w:rPr>
          <w:rFonts w:ascii="Calibri" w:hAnsi="Calibri"/>
          <w:color w:val="808080"/>
          <w:sz w:val="22"/>
          <w:szCs w:val="22"/>
        </w:rPr>
        <w:t>, 2015</w:t>
      </w:r>
    </w:p>
    <w:p w:rsidR="005F48AA" w:rsidRPr="00A8508A" w:rsidRDefault="00A8508A" w:rsidP="005F48AA">
      <w:pPr>
        <w:pStyle w:val="NormalWeb"/>
        <w:rPr>
          <w:rFonts w:ascii="Calibri" w:hAnsi="Calibri"/>
          <w:color w:val="808080"/>
          <w:sz w:val="22"/>
          <w:szCs w:val="22"/>
        </w:rPr>
      </w:pPr>
      <w:r>
        <w:rPr>
          <w:rFonts w:ascii="Calibri" w:hAnsi="Calibri"/>
          <w:color w:val="808080"/>
          <w:sz w:val="22"/>
          <w:szCs w:val="22"/>
        </w:rPr>
        <w:t>9:00 AM – 10</w:t>
      </w:r>
      <w:r w:rsidR="005F48AA" w:rsidRPr="00A8508A">
        <w:rPr>
          <w:rFonts w:ascii="Calibri" w:hAnsi="Calibri"/>
          <w:color w:val="808080"/>
          <w:sz w:val="22"/>
          <w:szCs w:val="22"/>
        </w:rPr>
        <w:t>:</w:t>
      </w:r>
      <w:r w:rsidR="004D457B" w:rsidRPr="00A8508A">
        <w:rPr>
          <w:rFonts w:ascii="Calibri" w:hAnsi="Calibri"/>
          <w:color w:val="808080"/>
          <w:sz w:val="22"/>
          <w:szCs w:val="22"/>
        </w:rPr>
        <w:t>30</w:t>
      </w:r>
      <w:r w:rsidR="005F48AA" w:rsidRPr="00A8508A">
        <w:rPr>
          <w:rFonts w:ascii="Calibri" w:hAnsi="Calibri"/>
          <w:color w:val="808080"/>
          <w:sz w:val="22"/>
          <w:szCs w:val="22"/>
        </w:rPr>
        <w:t xml:space="preserve"> AM</w:t>
      </w:r>
      <w:r w:rsidR="00DE086F" w:rsidRPr="00A8508A">
        <w:rPr>
          <w:rFonts w:ascii="Calibri" w:hAnsi="Calibri"/>
          <w:color w:val="808080"/>
          <w:sz w:val="22"/>
          <w:szCs w:val="22"/>
        </w:rPr>
        <w:t xml:space="preserve"> EST</w:t>
      </w:r>
    </w:p>
    <w:p w:rsidR="005F48AA" w:rsidRPr="00A8508A" w:rsidRDefault="005F48AA" w:rsidP="005F48AA">
      <w:pPr>
        <w:pStyle w:val="NormalWeb"/>
        <w:rPr>
          <w:rFonts w:ascii="Calibri" w:hAnsi="Calibri"/>
          <w:color w:val="808080"/>
          <w:sz w:val="22"/>
          <w:szCs w:val="22"/>
        </w:rPr>
      </w:pPr>
    </w:p>
    <w:p w:rsidR="005F48AA" w:rsidRPr="00A8508A" w:rsidRDefault="005F48AA" w:rsidP="005F48AA">
      <w:pPr>
        <w:pStyle w:val="NormalWeb"/>
        <w:rPr>
          <w:rFonts w:ascii="Calibri" w:hAnsi="Calibri"/>
          <w:b/>
          <w:bCs/>
          <w:color w:val="000000"/>
          <w:sz w:val="22"/>
          <w:szCs w:val="22"/>
          <w:u w:val="single"/>
        </w:rPr>
      </w:pPr>
      <w:r w:rsidRPr="00A8508A">
        <w:rPr>
          <w:rFonts w:ascii="Calibri" w:hAnsi="Calibri"/>
          <w:b/>
          <w:bCs/>
          <w:color w:val="000000"/>
          <w:sz w:val="22"/>
          <w:szCs w:val="22"/>
          <w:u w:val="single"/>
        </w:rPr>
        <w:t>Attendees</w:t>
      </w:r>
    </w:p>
    <w:p w:rsidR="005F48AA" w:rsidRPr="00A8508A" w:rsidRDefault="005F48AA" w:rsidP="00285CEC">
      <w:pPr>
        <w:pStyle w:val="NormalWeb"/>
        <w:numPr>
          <w:ilvl w:val="0"/>
          <w:numId w:val="11"/>
        </w:numPr>
        <w:rPr>
          <w:rFonts w:ascii="Calibri" w:hAnsi="Calibri"/>
          <w:color w:val="000000"/>
          <w:sz w:val="22"/>
          <w:szCs w:val="22"/>
        </w:rPr>
      </w:pPr>
      <w:r w:rsidRPr="00A8508A">
        <w:rPr>
          <w:rFonts w:ascii="Calibri" w:hAnsi="Calibri"/>
          <w:color w:val="000000"/>
          <w:sz w:val="22"/>
          <w:szCs w:val="22"/>
        </w:rPr>
        <w:t>MC&amp;FP</w:t>
      </w:r>
    </w:p>
    <w:p w:rsidR="005F48AA" w:rsidRDefault="005F48AA" w:rsidP="00285CEC">
      <w:pPr>
        <w:pStyle w:val="NormalWeb"/>
        <w:numPr>
          <w:ilvl w:val="1"/>
          <w:numId w:val="11"/>
        </w:numPr>
        <w:rPr>
          <w:rFonts w:ascii="Calibri" w:hAnsi="Calibri"/>
          <w:sz w:val="22"/>
          <w:szCs w:val="22"/>
        </w:rPr>
      </w:pPr>
      <w:r w:rsidRPr="00A8508A">
        <w:rPr>
          <w:rFonts w:ascii="Calibri" w:hAnsi="Calibri"/>
          <w:sz w:val="22"/>
          <w:szCs w:val="22"/>
        </w:rPr>
        <w:t xml:space="preserve">Mike Curtis </w:t>
      </w:r>
    </w:p>
    <w:p w:rsidR="00D86AFF" w:rsidRDefault="00D86AFF" w:rsidP="00D86AFF">
      <w:pPr>
        <w:pStyle w:val="NormalWeb"/>
        <w:numPr>
          <w:ilvl w:val="0"/>
          <w:numId w:val="11"/>
        </w:numPr>
        <w:rPr>
          <w:rFonts w:ascii="Calibri" w:hAnsi="Calibri"/>
          <w:sz w:val="22"/>
          <w:szCs w:val="22"/>
        </w:rPr>
      </w:pPr>
      <w:r>
        <w:rPr>
          <w:rFonts w:ascii="Calibri" w:hAnsi="Calibri"/>
          <w:sz w:val="22"/>
          <w:szCs w:val="22"/>
        </w:rPr>
        <w:t>ACSIM</w:t>
      </w:r>
    </w:p>
    <w:p w:rsidR="00D86AFF" w:rsidRDefault="00D86AFF" w:rsidP="00D86AFF">
      <w:pPr>
        <w:pStyle w:val="NormalWeb"/>
        <w:numPr>
          <w:ilvl w:val="1"/>
          <w:numId w:val="11"/>
        </w:numPr>
        <w:rPr>
          <w:rFonts w:ascii="Calibri" w:hAnsi="Calibri"/>
          <w:sz w:val="22"/>
          <w:szCs w:val="22"/>
        </w:rPr>
      </w:pPr>
      <w:r>
        <w:rPr>
          <w:rFonts w:ascii="Calibri" w:hAnsi="Calibri"/>
          <w:sz w:val="22"/>
          <w:szCs w:val="22"/>
        </w:rPr>
        <w:t>Elizabeth Fremrite</w:t>
      </w:r>
    </w:p>
    <w:p w:rsidR="00D86AFF" w:rsidRDefault="00D86AFF" w:rsidP="00D86AFF">
      <w:pPr>
        <w:pStyle w:val="NormalWeb"/>
        <w:numPr>
          <w:ilvl w:val="0"/>
          <w:numId w:val="11"/>
        </w:numPr>
        <w:rPr>
          <w:rFonts w:ascii="Calibri" w:hAnsi="Calibri"/>
          <w:sz w:val="22"/>
          <w:szCs w:val="22"/>
        </w:rPr>
      </w:pPr>
      <w:r>
        <w:rPr>
          <w:rFonts w:ascii="Calibri" w:hAnsi="Calibri"/>
          <w:sz w:val="22"/>
          <w:szCs w:val="22"/>
        </w:rPr>
        <w:t>SAF/FM</w:t>
      </w:r>
    </w:p>
    <w:p w:rsidR="00D86AFF" w:rsidRPr="008C311E" w:rsidRDefault="00D86AFF" w:rsidP="008C311E">
      <w:pPr>
        <w:pStyle w:val="NormalWeb"/>
        <w:numPr>
          <w:ilvl w:val="1"/>
          <w:numId w:val="11"/>
        </w:numPr>
        <w:rPr>
          <w:rFonts w:ascii="Calibri" w:hAnsi="Calibri"/>
          <w:sz w:val="22"/>
          <w:szCs w:val="22"/>
        </w:rPr>
      </w:pPr>
      <w:r>
        <w:rPr>
          <w:rFonts w:ascii="Calibri" w:hAnsi="Calibri"/>
          <w:sz w:val="22"/>
          <w:szCs w:val="22"/>
        </w:rPr>
        <w:t xml:space="preserve">Lt. Col. </w:t>
      </w:r>
      <w:r w:rsidR="007F60FC">
        <w:rPr>
          <w:rFonts w:ascii="Calibri" w:hAnsi="Calibri"/>
          <w:sz w:val="22"/>
          <w:szCs w:val="22"/>
        </w:rPr>
        <w:t xml:space="preserve">Sara </w:t>
      </w:r>
      <w:r w:rsidRPr="00DA03C5">
        <w:rPr>
          <w:rFonts w:ascii="Calibri" w:hAnsi="Calibri"/>
          <w:sz w:val="22"/>
          <w:szCs w:val="22"/>
        </w:rPr>
        <w:t>Custer</w:t>
      </w:r>
    </w:p>
    <w:p w:rsidR="00DE086F" w:rsidRPr="00A8508A" w:rsidRDefault="00DE086F" w:rsidP="00DE086F">
      <w:pPr>
        <w:pStyle w:val="NormalWeb"/>
        <w:numPr>
          <w:ilvl w:val="0"/>
          <w:numId w:val="11"/>
        </w:numPr>
        <w:rPr>
          <w:rFonts w:ascii="Calibri" w:hAnsi="Calibri"/>
          <w:sz w:val="22"/>
          <w:szCs w:val="22"/>
        </w:rPr>
      </w:pPr>
      <w:r w:rsidRPr="00A8508A">
        <w:rPr>
          <w:rFonts w:ascii="Calibri" w:hAnsi="Calibri"/>
          <w:sz w:val="22"/>
          <w:szCs w:val="22"/>
        </w:rPr>
        <w:t>DFAS-Texarkana</w:t>
      </w:r>
    </w:p>
    <w:p w:rsidR="00DE086F" w:rsidRPr="00A8508A" w:rsidRDefault="00221AE6" w:rsidP="00DE086F">
      <w:pPr>
        <w:pStyle w:val="NormalWeb"/>
        <w:numPr>
          <w:ilvl w:val="1"/>
          <w:numId w:val="11"/>
        </w:numPr>
        <w:rPr>
          <w:rFonts w:ascii="Calibri" w:hAnsi="Calibri"/>
          <w:sz w:val="22"/>
          <w:szCs w:val="22"/>
        </w:rPr>
      </w:pPr>
      <w:r w:rsidRPr="00A8508A">
        <w:rPr>
          <w:rFonts w:ascii="Calibri" w:hAnsi="Calibri"/>
          <w:sz w:val="22"/>
          <w:szCs w:val="22"/>
        </w:rPr>
        <w:t>Lena Anderson</w:t>
      </w:r>
    </w:p>
    <w:p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Air Force</w:t>
      </w:r>
      <w:r w:rsidR="00744A76" w:rsidRPr="00A8508A">
        <w:rPr>
          <w:rFonts w:ascii="Calibri" w:hAnsi="Calibri"/>
          <w:sz w:val="22"/>
          <w:szCs w:val="22"/>
        </w:rPr>
        <w:t xml:space="preserve"> Services A</w:t>
      </w:r>
      <w:r w:rsidR="00FC32B4" w:rsidRPr="00A8508A">
        <w:rPr>
          <w:rFonts w:ascii="Calibri" w:hAnsi="Calibri"/>
          <w:sz w:val="22"/>
          <w:szCs w:val="22"/>
        </w:rPr>
        <w:t>ctivity</w:t>
      </w:r>
      <w:r w:rsidR="00744A76" w:rsidRPr="00A8508A" w:rsidDel="00744A76">
        <w:rPr>
          <w:rFonts w:ascii="Calibri" w:hAnsi="Calibri"/>
          <w:sz w:val="22"/>
          <w:szCs w:val="22"/>
        </w:rPr>
        <w:t xml:space="preserve"> </w:t>
      </w:r>
    </w:p>
    <w:p w:rsidR="005F48AA" w:rsidRPr="00A8508A" w:rsidRDefault="004D457B" w:rsidP="00577197">
      <w:pPr>
        <w:pStyle w:val="NormalWeb"/>
        <w:numPr>
          <w:ilvl w:val="1"/>
          <w:numId w:val="11"/>
        </w:numPr>
        <w:rPr>
          <w:rFonts w:ascii="Calibri" w:hAnsi="Calibri"/>
          <w:sz w:val="22"/>
          <w:szCs w:val="22"/>
        </w:rPr>
      </w:pPr>
      <w:r w:rsidRPr="00A8508A">
        <w:rPr>
          <w:rFonts w:ascii="Calibri" w:hAnsi="Calibri"/>
          <w:sz w:val="22"/>
          <w:szCs w:val="22"/>
        </w:rPr>
        <w:t xml:space="preserve">Cheryl </w:t>
      </w:r>
      <w:r w:rsidRPr="00D86AFF">
        <w:rPr>
          <w:rFonts w:ascii="Calibri" w:hAnsi="Calibri"/>
          <w:sz w:val="22"/>
          <w:szCs w:val="22"/>
        </w:rPr>
        <w:t xml:space="preserve">Basil, </w:t>
      </w:r>
      <w:r w:rsidR="009B6805" w:rsidRPr="00D86AFF">
        <w:rPr>
          <w:rFonts w:ascii="Calibri" w:hAnsi="Calibri"/>
          <w:sz w:val="22"/>
          <w:szCs w:val="22"/>
        </w:rPr>
        <w:t>Katie</w:t>
      </w:r>
      <w:r w:rsidR="00D86AFF" w:rsidRPr="00D86AFF">
        <w:rPr>
          <w:rFonts w:ascii="Calibri" w:hAnsi="Calibri"/>
          <w:sz w:val="22"/>
          <w:szCs w:val="22"/>
        </w:rPr>
        <w:t xml:space="preserve"> Brindle</w:t>
      </w:r>
    </w:p>
    <w:p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Army IMCOM</w:t>
      </w:r>
      <w:r w:rsidR="00744A76" w:rsidRPr="00A8508A">
        <w:rPr>
          <w:rFonts w:ascii="Calibri" w:hAnsi="Calibri"/>
          <w:sz w:val="22"/>
          <w:szCs w:val="22"/>
        </w:rPr>
        <w:t xml:space="preserve"> G-9</w:t>
      </w:r>
    </w:p>
    <w:p w:rsidR="005F48AA" w:rsidRPr="00A8508A" w:rsidRDefault="008C311E" w:rsidP="00285CEC">
      <w:pPr>
        <w:pStyle w:val="NormalWeb"/>
        <w:numPr>
          <w:ilvl w:val="1"/>
          <w:numId w:val="11"/>
        </w:numPr>
        <w:rPr>
          <w:rFonts w:ascii="Calibri" w:hAnsi="Calibri"/>
          <w:sz w:val="22"/>
          <w:szCs w:val="22"/>
        </w:rPr>
      </w:pPr>
      <w:r w:rsidRPr="00A8508A">
        <w:rPr>
          <w:rFonts w:ascii="Calibri" w:hAnsi="Calibri"/>
          <w:sz w:val="22"/>
          <w:szCs w:val="22"/>
        </w:rPr>
        <w:t>Bryan Hartsell</w:t>
      </w:r>
      <w:r>
        <w:rPr>
          <w:rFonts w:ascii="Calibri" w:hAnsi="Calibri"/>
          <w:sz w:val="22"/>
          <w:szCs w:val="22"/>
        </w:rPr>
        <w:t>,</w:t>
      </w:r>
      <w:r w:rsidRPr="00A8508A">
        <w:rPr>
          <w:rFonts w:ascii="Calibri" w:hAnsi="Calibri"/>
          <w:sz w:val="22"/>
          <w:szCs w:val="22"/>
        </w:rPr>
        <w:t xml:space="preserve"> Tina Hudson</w:t>
      </w:r>
      <w:r>
        <w:rPr>
          <w:rFonts w:ascii="Calibri" w:hAnsi="Calibri"/>
          <w:sz w:val="22"/>
          <w:szCs w:val="22"/>
        </w:rPr>
        <w:t>,</w:t>
      </w:r>
      <w:r w:rsidRPr="00A8508A">
        <w:rPr>
          <w:rFonts w:ascii="Calibri" w:hAnsi="Calibri"/>
          <w:sz w:val="22"/>
          <w:szCs w:val="22"/>
        </w:rPr>
        <w:t xml:space="preserve"> </w:t>
      </w:r>
      <w:r w:rsidR="005F48AA" w:rsidRPr="00A8508A">
        <w:rPr>
          <w:rFonts w:ascii="Calibri" w:hAnsi="Calibri"/>
          <w:sz w:val="22"/>
          <w:szCs w:val="22"/>
        </w:rPr>
        <w:t>Sonia Daugherty</w:t>
      </w:r>
      <w:r w:rsidR="009B6805" w:rsidRPr="00A8508A">
        <w:rPr>
          <w:rFonts w:ascii="Calibri" w:hAnsi="Calibri"/>
          <w:sz w:val="22"/>
          <w:szCs w:val="22"/>
        </w:rPr>
        <w:t xml:space="preserve">, </w:t>
      </w:r>
    </w:p>
    <w:p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USMC</w:t>
      </w:r>
      <w:r w:rsidR="00744A76" w:rsidRPr="00A8508A">
        <w:rPr>
          <w:rFonts w:ascii="Calibri" w:hAnsi="Calibri"/>
          <w:sz w:val="22"/>
          <w:szCs w:val="22"/>
        </w:rPr>
        <w:t xml:space="preserve"> MCCS</w:t>
      </w:r>
    </w:p>
    <w:p w:rsidR="005F48AA" w:rsidRPr="00A8508A" w:rsidRDefault="005F48AA" w:rsidP="00285CEC">
      <w:pPr>
        <w:pStyle w:val="NormalWeb"/>
        <w:numPr>
          <w:ilvl w:val="1"/>
          <w:numId w:val="11"/>
        </w:numPr>
        <w:rPr>
          <w:rFonts w:ascii="Calibri" w:hAnsi="Calibri"/>
          <w:sz w:val="22"/>
          <w:szCs w:val="22"/>
        </w:rPr>
      </w:pPr>
      <w:r w:rsidRPr="00A8508A">
        <w:rPr>
          <w:rFonts w:ascii="Calibri" w:hAnsi="Calibri"/>
          <w:sz w:val="22"/>
          <w:szCs w:val="22"/>
        </w:rPr>
        <w:t>Pat Craddock, Courtney Pulis</w:t>
      </w:r>
    </w:p>
    <w:p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Navy CNIC</w:t>
      </w:r>
    </w:p>
    <w:p w:rsidR="005F48AA" w:rsidRPr="00A8508A" w:rsidRDefault="009B6805" w:rsidP="00285CEC">
      <w:pPr>
        <w:pStyle w:val="NormalWeb"/>
        <w:numPr>
          <w:ilvl w:val="1"/>
          <w:numId w:val="11"/>
        </w:numPr>
        <w:rPr>
          <w:rFonts w:ascii="Calibri" w:hAnsi="Calibri"/>
          <w:sz w:val="22"/>
          <w:szCs w:val="22"/>
        </w:rPr>
      </w:pPr>
      <w:r w:rsidRPr="00A8508A">
        <w:rPr>
          <w:rFonts w:ascii="Calibri" w:hAnsi="Calibri"/>
          <w:sz w:val="22"/>
          <w:szCs w:val="22"/>
        </w:rPr>
        <w:t xml:space="preserve">Daryl Davis, </w:t>
      </w:r>
      <w:r w:rsidR="005F48AA" w:rsidRPr="00A8508A">
        <w:rPr>
          <w:rFonts w:ascii="Calibri" w:hAnsi="Calibri"/>
          <w:sz w:val="22"/>
          <w:szCs w:val="22"/>
        </w:rPr>
        <w:t>Nancy Stephens</w:t>
      </w:r>
    </w:p>
    <w:p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Grant Thornton</w:t>
      </w:r>
      <w:r w:rsidR="00F26261" w:rsidRPr="00A8508A">
        <w:rPr>
          <w:rFonts w:ascii="Calibri" w:hAnsi="Calibri"/>
          <w:sz w:val="22"/>
          <w:szCs w:val="22"/>
        </w:rPr>
        <w:t xml:space="preserve"> (GT)</w:t>
      </w:r>
    </w:p>
    <w:p w:rsidR="005F48AA" w:rsidRPr="00A8508A" w:rsidRDefault="005F48AA" w:rsidP="00285CEC">
      <w:pPr>
        <w:pStyle w:val="NormalWeb"/>
        <w:numPr>
          <w:ilvl w:val="1"/>
          <w:numId w:val="11"/>
        </w:numPr>
        <w:rPr>
          <w:rFonts w:ascii="Calibri" w:hAnsi="Calibri"/>
          <w:color w:val="000000"/>
          <w:sz w:val="22"/>
          <w:szCs w:val="22"/>
        </w:rPr>
      </w:pPr>
      <w:r w:rsidRPr="00A8508A">
        <w:rPr>
          <w:rFonts w:ascii="Calibri" w:hAnsi="Calibri"/>
          <w:sz w:val="22"/>
          <w:szCs w:val="22"/>
        </w:rPr>
        <w:t xml:space="preserve">Jeremy Blain, </w:t>
      </w:r>
      <w:r w:rsidR="004D457B" w:rsidRPr="00A8508A">
        <w:rPr>
          <w:rFonts w:ascii="Calibri" w:hAnsi="Calibri"/>
          <w:sz w:val="22"/>
          <w:szCs w:val="22"/>
        </w:rPr>
        <w:t xml:space="preserve">Sara Carver, </w:t>
      </w:r>
      <w:r w:rsidR="009B6805" w:rsidRPr="00A8508A">
        <w:rPr>
          <w:rFonts w:ascii="Calibri" w:hAnsi="Calibri"/>
          <w:sz w:val="22"/>
          <w:szCs w:val="22"/>
        </w:rPr>
        <w:t>Mike Casias</w:t>
      </w:r>
      <w:r w:rsidR="00570035" w:rsidRPr="00A8508A">
        <w:rPr>
          <w:rFonts w:ascii="Calibri" w:hAnsi="Calibri"/>
          <w:color w:val="000000"/>
          <w:sz w:val="22"/>
          <w:szCs w:val="22"/>
        </w:rPr>
        <w:t>, Stephen Pomager</w:t>
      </w:r>
    </w:p>
    <w:p w:rsidR="00E36C30" w:rsidRPr="00A8508A" w:rsidRDefault="00E36C30" w:rsidP="005F48AA">
      <w:pPr>
        <w:pStyle w:val="NormalWeb"/>
        <w:rPr>
          <w:rFonts w:ascii="Calibri" w:hAnsi="Calibri"/>
          <w:color w:val="000000"/>
          <w:sz w:val="22"/>
          <w:szCs w:val="22"/>
        </w:rPr>
      </w:pPr>
    </w:p>
    <w:p w:rsidR="005936B9" w:rsidRPr="00A8508A" w:rsidRDefault="00DE086F" w:rsidP="005936B9">
      <w:pPr>
        <w:pStyle w:val="NormalWeb"/>
        <w:rPr>
          <w:rFonts w:ascii="Calibri" w:hAnsi="Calibri"/>
          <w:b/>
          <w:sz w:val="22"/>
          <w:szCs w:val="22"/>
          <w:u w:val="single"/>
        </w:rPr>
      </w:pPr>
      <w:r w:rsidRPr="00A8508A">
        <w:rPr>
          <w:rFonts w:ascii="Calibri" w:hAnsi="Calibri"/>
          <w:b/>
          <w:sz w:val="22"/>
          <w:szCs w:val="22"/>
          <w:u w:val="single"/>
        </w:rPr>
        <w:t xml:space="preserve">Action </w:t>
      </w:r>
      <w:r w:rsidR="005936B9" w:rsidRPr="00A8508A">
        <w:rPr>
          <w:rFonts w:ascii="Calibri" w:hAnsi="Calibri"/>
          <w:b/>
          <w:sz w:val="22"/>
          <w:szCs w:val="22"/>
          <w:u w:val="single"/>
        </w:rPr>
        <w:t xml:space="preserve">Items </w:t>
      </w:r>
      <w:r w:rsidRPr="00A8508A">
        <w:rPr>
          <w:rFonts w:ascii="Calibri" w:hAnsi="Calibri"/>
          <w:b/>
          <w:sz w:val="22"/>
          <w:szCs w:val="22"/>
          <w:u w:val="single"/>
        </w:rPr>
        <w:t>from Previous Meeting</w:t>
      </w:r>
    </w:p>
    <w:p w:rsidR="00371D8D" w:rsidRPr="00A8508A" w:rsidRDefault="00D41740" w:rsidP="00371D8D">
      <w:pPr>
        <w:pStyle w:val="NormalWeb"/>
        <w:numPr>
          <w:ilvl w:val="0"/>
          <w:numId w:val="12"/>
        </w:numPr>
        <w:rPr>
          <w:rFonts w:ascii="Calibri" w:hAnsi="Calibri"/>
          <w:sz w:val="22"/>
          <w:szCs w:val="22"/>
        </w:rPr>
      </w:pPr>
      <w:r>
        <w:rPr>
          <w:rFonts w:ascii="Calibri" w:hAnsi="Calibri"/>
          <w:sz w:val="22"/>
          <w:szCs w:val="22"/>
        </w:rPr>
        <w:t>Grant Thornton to set up one-on-</w:t>
      </w:r>
      <w:r w:rsidR="00371D8D" w:rsidRPr="00A8508A">
        <w:rPr>
          <w:rFonts w:ascii="Calibri" w:hAnsi="Calibri"/>
          <w:sz w:val="22"/>
          <w:szCs w:val="22"/>
        </w:rPr>
        <w:t>one follow up sessions with Services to understand how depreciation is being classified: COMPLETE</w:t>
      </w:r>
    </w:p>
    <w:p w:rsidR="00371D8D" w:rsidRPr="00A8508A" w:rsidRDefault="00371D8D" w:rsidP="00371D8D">
      <w:pPr>
        <w:pStyle w:val="NormalWeb"/>
        <w:numPr>
          <w:ilvl w:val="0"/>
          <w:numId w:val="12"/>
        </w:numPr>
        <w:rPr>
          <w:rFonts w:ascii="Calibri" w:hAnsi="Calibri"/>
          <w:sz w:val="22"/>
          <w:szCs w:val="22"/>
        </w:rPr>
      </w:pPr>
      <w:r w:rsidRPr="00A8508A">
        <w:rPr>
          <w:rFonts w:ascii="Calibri" w:hAnsi="Calibri"/>
          <w:sz w:val="22"/>
          <w:szCs w:val="22"/>
        </w:rPr>
        <w:t>Grant Thornton to prepare a decision document regarding depreciation: COMPLETE</w:t>
      </w:r>
    </w:p>
    <w:p w:rsidR="00371D8D" w:rsidRPr="00A8508A" w:rsidRDefault="00371D8D" w:rsidP="00371D8D">
      <w:pPr>
        <w:pStyle w:val="NormalWeb"/>
        <w:numPr>
          <w:ilvl w:val="0"/>
          <w:numId w:val="12"/>
        </w:numPr>
        <w:rPr>
          <w:rFonts w:ascii="Calibri" w:hAnsi="Calibri"/>
          <w:sz w:val="22"/>
          <w:szCs w:val="22"/>
        </w:rPr>
      </w:pPr>
      <w:r w:rsidRPr="00A8508A">
        <w:rPr>
          <w:rFonts w:ascii="Calibri" w:hAnsi="Calibri"/>
          <w:sz w:val="22"/>
          <w:szCs w:val="22"/>
        </w:rPr>
        <w:t>Grant Thornton to change the language on the balance sheet mapping so current and non-current assets and liabilities have same wording: COMPLETE</w:t>
      </w:r>
    </w:p>
    <w:p w:rsidR="00371D8D" w:rsidRPr="00A8508A" w:rsidRDefault="00371D8D" w:rsidP="00371D8D">
      <w:pPr>
        <w:pStyle w:val="NormalWeb"/>
        <w:numPr>
          <w:ilvl w:val="0"/>
          <w:numId w:val="12"/>
        </w:numPr>
        <w:rPr>
          <w:rFonts w:ascii="Calibri" w:hAnsi="Calibri"/>
          <w:color w:val="000000"/>
          <w:sz w:val="22"/>
          <w:szCs w:val="22"/>
        </w:rPr>
      </w:pPr>
      <w:r w:rsidRPr="00A8508A">
        <w:rPr>
          <w:rFonts w:ascii="Calibri" w:hAnsi="Calibri"/>
          <w:color w:val="000000"/>
          <w:sz w:val="22"/>
          <w:szCs w:val="22"/>
        </w:rPr>
        <w:t>MC&amp;FP to send out responses for questions regarding pool tables, pool maintenance, and beaches: COMPLETE</w:t>
      </w:r>
    </w:p>
    <w:p w:rsidR="00371D8D" w:rsidRPr="00A8508A" w:rsidRDefault="00371D8D" w:rsidP="00371D8D">
      <w:pPr>
        <w:pStyle w:val="NormalWeb"/>
        <w:numPr>
          <w:ilvl w:val="0"/>
          <w:numId w:val="12"/>
        </w:numPr>
        <w:rPr>
          <w:rFonts w:ascii="Calibri" w:hAnsi="Calibri"/>
          <w:color w:val="000000"/>
          <w:sz w:val="22"/>
          <w:szCs w:val="22"/>
        </w:rPr>
      </w:pPr>
      <w:r w:rsidRPr="00A8508A">
        <w:rPr>
          <w:rFonts w:ascii="Calibri" w:hAnsi="Calibri"/>
          <w:color w:val="000000"/>
          <w:sz w:val="22"/>
          <w:szCs w:val="22"/>
        </w:rPr>
        <w:t>MC&amp;FP to research the drive for the completion of the Reconciliation of Net Worth: COMPLETE</w:t>
      </w:r>
    </w:p>
    <w:p w:rsidR="00371D8D" w:rsidRPr="00A8508A" w:rsidRDefault="00371D8D" w:rsidP="00371D8D">
      <w:pPr>
        <w:pStyle w:val="NormalWeb"/>
        <w:numPr>
          <w:ilvl w:val="0"/>
          <w:numId w:val="12"/>
        </w:numPr>
        <w:rPr>
          <w:rFonts w:ascii="Calibri" w:hAnsi="Calibri"/>
          <w:color w:val="000000"/>
          <w:sz w:val="22"/>
          <w:szCs w:val="22"/>
        </w:rPr>
      </w:pPr>
      <w:r w:rsidRPr="00A8508A">
        <w:rPr>
          <w:rFonts w:ascii="Calibri" w:hAnsi="Calibri"/>
          <w:color w:val="000000"/>
          <w:sz w:val="22"/>
          <w:szCs w:val="22"/>
        </w:rPr>
        <w:t>MC&amp;FP to send out the governance framework for review: COMPLETE</w:t>
      </w:r>
    </w:p>
    <w:p w:rsidR="00371D8D" w:rsidRPr="00A8508A" w:rsidRDefault="00371D8D" w:rsidP="00371D8D">
      <w:pPr>
        <w:pStyle w:val="NormalWeb"/>
        <w:ind w:left="360"/>
        <w:rPr>
          <w:rFonts w:ascii="Calibri" w:hAnsi="Calibri"/>
          <w:sz w:val="22"/>
          <w:szCs w:val="22"/>
        </w:rPr>
      </w:pPr>
    </w:p>
    <w:p w:rsidR="006921F4" w:rsidRPr="00A8508A" w:rsidRDefault="006921F4" w:rsidP="005936B9">
      <w:pPr>
        <w:pStyle w:val="NormalWeb"/>
        <w:rPr>
          <w:rFonts w:ascii="Calibri" w:hAnsi="Calibri"/>
          <w:b/>
          <w:sz w:val="22"/>
          <w:szCs w:val="22"/>
          <w:u w:val="single"/>
        </w:rPr>
      </w:pPr>
    </w:p>
    <w:p w:rsidR="005936B9" w:rsidRPr="00A8508A" w:rsidRDefault="00DE086F" w:rsidP="005936B9">
      <w:pPr>
        <w:pStyle w:val="NormalWeb"/>
        <w:rPr>
          <w:rFonts w:ascii="Calibri" w:hAnsi="Calibri"/>
          <w:b/>
          <w:sz w:val="22"/>
          <w:szCs w:val="22"/>
          <w:u w:val="single"/>
        </w:rPr>
      </w:pPr>
      <w:r w:rsidRPr="00A8508A">
        <w:rPr>
          <w:rFonts w:ascii="Calibri" w:hAnsi="Calibri"/>
          <w:b/>
          <w:sz w:val="22"/>
          <w:szCs w:val="22"/>
          <w:u w:val="single"/>
        </w:rPr>
        <w:t xml:space="preserve">Action </w:t>
      </w:r>
      <w:r w:rsidR="005936B9" w:rsidRPr="00A8508A">
        <w:rPr>
          <w:rFonts w:ascii="Calibri" w:hAnsi="Calibri"/>
          <w:b/>
          <w:sz w:val="22"/>
          <w:szCs w:val="22"/>
          <w:u w:val="single"/>
        </w:rPr>
        <w:t xml:space="preserve">Items Still Open </w:t>
      </w:r>
    </w:p>
    <w:p w:rsidR="005936B9" w:rsidRPr="00A8508A" w:rsidRDefault="00DE086F" w:rsidP="005936B9">
      <w:pPr>
        <w:pStyle w:val="NormalWeb"/>
        <w:numPr>
          <w:ilvl w:val="0"/>
          <w:numId w:val="12"/>
        </w:numPr>
        <w:rPr>
          <w:rFonts w:ascii="Calibri" w:hAnsi="Calibri"/>
          <w:color w:val="000000"/>
          <w:sz w:val="22"/>
          <w:szCs w:val="22"/>
        </w:rPr>
      </w:pPr>
      <w:r w:rsidRPr="00A8508A">
        <w:rPr>
          <w:rFonts w:ascii="Calibri" w:hAnsi="Calibri"/>
          <w:color w:val="000000"/>
          <w:sz w:val="22"/>
          <w:szCs w:val="22"/>
        </w:rPr>
        <w:t>None</w:t>
      </w:r>
    </w:p>
    <w:p w:rsidR="005936B9" w:rsidRPr="00A8508A" w:rsidRDefault="005936B9" w:rsidP="005F48AA">
      <w:pPr>
        <w:pStyle w:val="NormalWeb"/>
        <w:rPr>
          <w:rFonts w:ascii="Calibri" w:hAnsi="Calibri"/>
          <w:b/>
          <w:color w:val="FF0000"/>
          <w:sz w:val="22"/>
          <w:szCs w:val="22"/>
          <w:u w:val="single"/>
        </w:rPr>
      </w:pPr>
    </w:p>
    <w:p w:rsidR="00E36C30" w:rsidRPr="00A8508A" w:rsidRDefault="00E36C30" w:rsidP="005F48AA">
      <w:pPr>
        <w:pStyle w:val="NormalWeb"/>
        <w:rPr>
          <w:rFonts w:ascii="Calibri" w:hAnsi="Calibri"/>
          <w:b/>
          <w:sz w:val="22"/>
          <w:szCs w:val="22"/>
          <w:u w:val="single"/>
        </w:rPr>
      </w:pPr>
      <w:r w:rsidRPr="00A8508A">
        <w:rPr>
          <w:rFonts w:ascii="Calibri" w:hAnsi="Calibri"/>
          <w:b/>
          <w:sz w:val="22"/>
          <w:szCs w:val="22"/>
          <w:u w:val="single"/>
        </w:rPr>
        <w:t>Action Items Summary</w:t>
      </w:r>
    </w:p>
    <w:p w:rsidR="005F48AA" w:rsidRPr="00A8508A" w:rsidRDefault="00E36C30" w:rsidP="00371D8D">
      <w:pPr>
        <w:pStyle w:val="NormalWeb"/>
        <w:rPr>
          <w:rFonts w:ascii="Calibri" w:hAnsi="Calibri"/>
          <w:b/>
          <w:sz w:val="22"/>
          <w:szCs w:val="22"/>
        </w:rPr>
      </w:pPr>
      <w:r w:rsidRPr="00A8508A">
        <w:rPr>
          <w:rFonts w:ascii="Calibri" w:hAnsi="Calibri"/>
          <w:b/>
          <w:sz w:val="22"/>
          <w:szCs w:val="22"/>
        </w:rPr>
        <w:t xml:space="preserve">Grant </w:t>
      </w:r>
      <w:r w:rsidR="00371D8D" w:rsidRPr="00A8508A">
        <w:rPr>
          <w:rFonts w:ascii="Calibri" w:hAnsi="Calibri"/>
          <w:b/>
          <w:sz w:val="22"/>
          <w:szCs w:val="22"/>
        </w:rPr>
        <w:t>Thornton</w:t>
      </w:r>
    </w:p>
    <w:p w:rsidR="00371D8D" w:rsidRPr="00A8508A" w:rsidRDefault="00371D8D" w:rsidP="00371D8D">
      <w:pPr>
        <w:pStyle w:val="NormalWeb"/>
        <w:numPr>
          <w:ilvl w:val="0"/>
          <w:numId w:val="12"/>
        </w:numPr>
        <w:rPr>
          <w:rFonts w:ascii="Calibri" w:hAnsi="Calibri"/>
          <w:sz w:val="22"/>
          <w:szCs w:val="22"/>
        </w:rPr>
      </w:pPr>
      <w:r w:rsidRPr="00A8508A">
        <w:rPr>
          <w:rFonts w:ascii="Calibri" w:hAnsi="Calibri"/>
          <w:sz w:val="22"/>
          <w:szCs w:val="22"/>
        </w:rPr>
        <w:t xml:space="preserve">Grant Thornton will look at current GLAC groupings, specifically around operating expenses, non-operating income, and operating income, </w:t>
      </w:r>
      <w:r w:rsidR="003F2D45">
        <w:rPr>
          <w:rFonts w:ascii="Calibri" w:hAnsi="Calibri"/>
          <w:sz w:val="22"/>
          <w:szCs w:val="22"/>
        </w:rPr>
        <w:t xml:space="preserve">to </w:t>
      </w:r>
      <w:r w:rsidRPr="00A8508A">
        <w:rPr>
          <w:rFonts w:ascii="Calibri" w:hAnsi="Calibri"/>
          <w:sz w:val="22"/>
          <w:szCs w:val="22"/>
        </w:rPr>
        <w:t>renumber and add in breaks for each section. Upon completion, Grant Thornton will send to the group for review.</w:t>
      </w:r>
    </w:p>
    <w:p w:rsidR="00371D8D" w:rsidRPr="00A8508A" w:rsidRDefault="00371D8D" w:rsidP="00371D8D">
      <w:pPr>
        <w:pStyle w:val="NormalWeb"/>
        <w:numPr>
          <w:ilvl w:val="0"/>
          <w:numId w:val="12"/>
        </w:numPr>
        <w:rPr>
          <w:rFonts w:ascii="Calibri" w:hAnsi="Calibri"/>
          <w:sz w:val="22"/>
          <w:szCs w:val="22"/>
        </w:rPr>
      </w:pPr>
      <w:r w:rsidRPr="00A8508A">
        <w:rPr>
          <w:rFonts w:ascii="Calibri" w:hAnsi="Calibri"/>
          <w:sz w:val="22"/>
          <w:szCs w:val="22"/>
        </w:rPr>
        <w:t>Grant Thornton will send the updated decision document for depreciation to the Services for review and concurrence.</w:t>
      </w:r>
    </w:p>
    <w:p w:rsidR="00371D8D" w:rsidRPr="00A8508A" w:rsidRDefault="00371D8D" w:rsidP="00371D8D">
      <w:pPr>
        <w:pStyle w:val="NormalWeb"/>
        <w:numPr>
          <w:ilvl w:val="0"/>
          <w:numId w:val="12"/>
        </w:numPr>
        <w:rPr>
          <w:rFonts w:ascii="Calibri" w:hAnsi="Calibri"/>
          <w:sz w:val="22"/>
          <w:szCs w:val="22"/>
        </w:rPr>
      </w:pPr>
      <w:r w:rsidRPr="00A8508A">
        <w:rPr>
          <w:rFonts w:ascii="Calibri" w:hAnsi="Calibri"/>
          <w:sz w:val="22"/>
          <w:szCs w:val="22"/>
        </w:rPr>
        <w:lastRenderedPageBreak/>
        <w:t xml:space="preserve">Grant Thornton will work with </w:t>
      </w:r>
      <w:r w:rsidR="00D41740">
        <w:rPr>
          <w:rFonts w:ascii="Calibri" w:hAnsi="Calibri"/>
          <w:sz w:val="22"/>
          <w:szCs w:val="22"/>
        </w:rPr>
        <w:t>A</w:t>
      </w:r>
      <w:r w:rsidR="003F2D45">
        <w:rPr>
          <w:rFonts w:ascii="Calibri" w:hAnsi="Calibri"/>
          <w:sz w:val="22"/>
          <w:szCs w:val="22"/>
        </w:rPr>
        <w:t xml:space="preserve">ir </w:t>
      </w:r>
      <w:r w:rsidR="00D41740">
        <w:rPr>
          <w:rFonts w:ascii="Calibri" w:hAnsi="Calibri"/>
          <w:sz w:val="22"/>
          <w:szCs w:val="22"/>
        </w:rPr>
        <w:t>F</w:t>
      </w:r>
      <w:r w:rsidR="003F2D45">
        <w:rPr>
          <w:rFonts w:ascii="Calibri" w:hAnsi="Calibri"/>
          <w:sz w:val="22"/>
          <w:szCs w:val="22"/>
        </w:rPr>
        <w:t>orce</w:t>
      </w:r>
      <w:r w:rsidRPr="00A8508A">
        <w:rPr>
          <w:rFonts w:ascii="Calibri" w:hAnsi="Calibri"/>
          <w:sz w:val="22"/>
          <w:szCs w:val="22"/>
        </w:rPr>
        <w:t xml:space="preserve"> to identify specific examples in dealing with closed clubs guidance.</w:t>
      </w:r>
    </w:p>
    <w:p w:rsidR="00EE479A" w:rsidRDefault="00EE479A" w:rsidP="00371D8D">
      <w:pPr>
        <w:pStyle w:val="NormalWeb"/>
        <w:numPr>
          <w:ilvl w:val="0"/>
          <w:numId w:val="12"/>
        </w:numPr>
        <w:rPr>
          <w:rFonts w:ascii="Calibri" w:hAnsi="Calibri"/>
          <w:sz w:val="22"/>
          <w:szCs w:val="22"/>
        </w:rPr>
      </w:pPr>
      <w:r w:rsidRPr="00A8508A">
        <w:rPr>
          <w:rFonts w:ascii="Calibri" w:hAnsi="Calibri"/>
          <w:sz w:val="22"/>
          <w:szCs w:val="22"/>
        </w:rPr>
        <w:t>Grant Thornton to collect and distribute the audited financial statements for each Service for the past 2-3 years.</w:t>
      </w:r>
    </w:p>
    <w:p w:rsidR="00A8508A" w:rsidRPr="00A8508A" w:rsidRDefault="00A8508A" w:rsidP="00A8508A">
      <w:pPr>
        <w:pStyle w:val="NormalWeb"/>
        <w:ind w:left="720"/>
        <w:rPr>
          <w:rFonts w:ascii="Calibri" w:hAnsi="Calibri"/>
          <w:sz w:val="22"/>
          <w:szCs w:val="22"/>
        </w:rPr>
      </w:pPr>
    </w:p>
    <w:p w:rsidR="006921F4" w:rsidRPr="00A8508A" w:rsidRDefault="007B14FA" w:rsidP="005F48AA">
      <w:pPr>
        <w:pStyle w:val="NormalWeb"/>
        <w:rPr>
          <w:rFonts w:ascii="Calibri" w:hAnsi="Calibri"/>
          <w:b/>
          <w:color w:val="000000"/>
          <w:sz w:val="22"/>
          <w:szCs w:val="22"/>
        </w:rPr>
      </w:pPr>
      <w:r w:rsidRPr="00A8508A">
        <w:rPr>
          <w:rFonts w:ascii="Calibri" w:hAnsi="Calibri"/>
          <w:b/>
          <w:color w:val="000000"/>
          <w:sz w:val="22"/>
          <w:szCs w:val="22"/>
        </w:rPr>
        <w:t>MC&amp;FP</w:t>
      </w:r>
    </w:p>
    <w:p w:rsidR="00EE479A" w:rsidRPr="00A8508A" w:rsidRDefault="00371D8D" w:rsidP="00371D8D">
      <w:pPr>
        <w:pStyle w:val="NormalWeb"/>
        <w:numPr>
          <w:ilvl w:val="0"/>
          <w:numId w:val="20"/>
        </w:numPr>
        <w:rPr>
          <w:rFonts w:ascii="Calibri" w:hAnsi="Calibri"/>
          <w:color w:val="000000"/>
          <w:sz w:val="22"/>
          <w:szCs w:val="22"/>
        </w:rPr>
      </w:pPr>
      <w:r w:rsidRPr="00A8508A">
        <w:rPr>
          <w:rFonts w:ascii="Calibri" w:hAnsi="Calibri"/>
          <w:color w:val="000000"/>
          <w:sz w:val="22"/>
          <w:szCs w:val="22"/>
        </w:rPr>
        <w:t>MC&amp;FP</w:t>
      </w:r>
      <w:r w:rsidR="00EE479A" w:rsidRPr="00A8508A">
        <w:rPr>
          <w:rFonts w:ascii="Calibri" w:hAnsi="Calibri"/>
          <w:color w:val="000000"/>
          <w:sz w:val="22"/>
          <w:szCs w:val="22"/>
        </w:rPr>
        <w:t xml:space="preserve"> will communicate the issue around consolidated operations with multiple programs</w:t>
      </w:r>
      <w:r w:rsidR="007F60FC">
        <w:rPr>
          <w:rFonts w:ascii="Calibri" w:hAnsi="Calibri"/>
          <w:color w:val="000000"/>
          <w:sz w:val="22"/>
          <w:szCs w:val="22"/>
        </w:rPr>
        <w:t>/activities</w:t>
      </w:r>
      <w:r w:rsidR="00EE479A" w:rsidRPr="00A8508A">
        <w:rPr>
          <w:rFonts w:ascii="Calibri" w:hAnsi="Calibri"/>
          <w:color w:val="000000"/>
          <w:sz w:val="22"/>
          <w:szCs w:val="22"/>
        </w:rPr>
        <w:t xml:space="preserve"> to </w:t>
      </w:r>
      <w:r w:rsidR="007F60FC">
        <w:rPr>
          <w:rFonts w:ascii="Calibri" w:hAnsi="Calibri"/>
          <w:color w:val="000000"/>
          <w:sz w:val="22"/>
          <w:szCs w:val="22"/>
        </w:rPr>
        <w:t xml:space="preserve">the Secretariat </w:t>
      </w:r>
      <w:r w:rsidR="00EE479A" w:rsidRPr="00A8508A">
        <w:rPr>
          <w:rFonts w:ascii="Calibri" w:hAnsi="Calibri"/>
          <w:color w:val="000000"/>
          <w:sz w:val="22"/>
          <w:szCs w:val="22"/>
        </w:rPr>
        <w:t xml:space="preserve">and the MWR </w:t>
      </w:r>
      <w:r w:rsidR="007F60FC">
        <w:rPr>
          <w:rFonts w:ascii="Calibri" w:hAnsi="Calibri"/>
          <w:color w:val="000000"/>
          <w:sz w:val="22"/>
          <w:szCs w:val="22"/>
        </w:rPr>
        <w:t>Policy team</w:t>
      </w:r>
      <w:r w:rsidR="00EE479A" w:rsidRPr="00A8508A">
        <w:rPr>
          <w:rFonts w:ascii="Calibri" w:hAnsi="Calibri"/>
          <w:color w:val="000000"/>
          <w:sz w:val="22"/>
          <w:szCs w:val="22"/>
        </w:rPr>
        <w:t xml:space="preserve"> to ensure awareness and</w:t>
      </w:r>
      <w:r w:rsidR="007F60FC">
        <w:rPr>
          <w:rFonts w:ascii="Calibri" w:hAnsi="Calibri"/>
          <w:color w:val="000000"/>
          <w:sz w:val="22"/>
          <w:szCs w:val="22"/>
        </w:rPr>
        <w:t>,</w:t>
      </w:r>
      <w:r w:rsidR="00EE479A" w:rsidRPr="00A8508A">
        <w:rPr>
          <w:rFonts w:ascii="Calibri" w:hAnsi="Calibri"/>
          <w:color w:val="000000"/>
          <w:sz w:val="22"/>
          <w:szCs w:val="22"/>
        </w:rPr>
        <w:t xml:space="preserve"> if needed</w:t>
      </w:r>
      <w:r w:rsidR="007F60FC">
        <w:rPr>
          <w:rFonts w:ascii="Calibri" w:hAnsi="Calibri"/>
          <w:color w:val="000000"/>
          <w:sz w:val="22"/>
          <w:szCs w:val="22"/>
        </w:rPr>
        <w:t>,</w:t>
      </w:r>
      <w:r w:rsidR="00EE479A" w:rsidRPr="00A8508A">
        <w:rPr>
          <w:rFonts w:ascii="Calibri" w:hAnsi="Calibri"/>
          <w:color w:val="000000"/>
          <w:sz w:val="22"/>
          <w:szCs w:val="22"/>
        </w:rPr>
        <w:t xml:space="preserve"> develop policy.</w:t>
      </w:r>
    </w:p>
    <w:p w:rsidR="005936B9" w:rsidRPr="00A8508A" w:rsidRDefault="007F60FC" w:rsidP="00371D8D">
      <w:pPr>
        <w:pStyle w:val="NormalWeb"/>
        <w:numPr>
          <w:ilvl w:val="0"/>
          <w:numId w:val="20"/>
        </w:numPr>
        <w:rPr>
          <w:rFonts w:ascii="Calibri" w:hAnsi="Calibri"/>
          <w:color w:val="000000"/>
          <w:sz w:val="22"/>
          <w:szCs w:val="22"/>
        </w:rPr>
      </w:pPr>
      <w:r>
        <w:rPr>
          <w:rFonts w:ascii="Calibri" w:hAnsi="Calibri"/>
          <w:color w:val="000000"/>
          <w:sz w:val="22"/>
          <w:szCs w:val="22"/>
        </w:rPr>
        <w:t xml:space="preserve">After data collection (examples) from Air Force, </w:t>
      </w:r>
      <w:r w:rsidR="00EE479A" w:rsidRPr="00A8508A">
        <w:rPr>
          <w:rFonts w:ascii="Calibri" w:hAnsi="Calibri"/>
          <w:color w:val="000000"/>
          <w:sz w:val="22"/>
          <w:szCs w:val="22"/>
        </w:rPr>
        <w:t xml:space="preserve">MC&amp;FP will assist with </w:t>
      </w:r>
      <w:r>
        <w:rPr>
          <w:rFonts w:ascii="Calibri" w:hAnsi="Calibri"/>
          <w:color w:val="000000"/>
          <w:sz w:val="22"/>
          <w:szCs w:val="22"/>
        </w:rPr>
        <w:t>issues resulting from “pop-up” lounges</w:t>
      </w:r>
      <w:r w:rsidR="00EE479A" w:rsidRPr="00A8508A">
        <w:rPr>
          <w:rFonts w:ascii="Calibri" w:hAnsi="Calibri"/>
          <w:color w:val="000000"/>
          <w:sz w:val="22"/>
          <w:szCs w:val="22"/>
        </w:rPr>
        <w:t xml:space="preserve"> </w:t>
      </w:r>
      <w:r>
        <w:rPr>
          <w:rFonts w:ascii="Calibri" w:hAnsi="Calibri"/>
          <w:color w:val="000000"/>
          <w:sz w:val="22"/>
          <w:szCs w:val="22"/>
        </w:rPr>
        <w:t>and non-sanctioned clubs</w:t>
      </w:r>
      <w:r w:rsidR="00EE479A" w:rsidRPr="00A8508A">
        <w:rPr>
          <w:rFonts w:ascii="Calibri" w:hAnsi="Calibri"/>
          <w:color w:val="000000"/>
          <w:sz w:val="22"/>
          <w:szCs w:val="22"/>
        </w:rPr>
        <w:t xml:space="preserve">. </w:t>
      </w:r>
    </w:p>
    <w:p w:rsidR="00553C0F" w:rsidRDefault="00553C0F" w:rsidP="005F48AA">
      <w:pPr>
        <w:pStyle w:val="NormalWeb"/>
        <w:rPr>
          <w:rFonts w:ascii="Calibri" w:hAnsi="Calibri"/>
          <w:b/>
          <w:color w:val="000000"/>
          <w:sz w:val="22"/>
          <w:szCs w:val="22"/>
          <w:u w:val="single"/>
        </w:rPr>
      </w:pPr>
    </w:p>
    <w:p w:rsidR="005F48AA" w:rsidRPr="00A8508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t xml:space="preserve">Welcome and Introductions – </w:t>
      </w:r>
      <w:r w:rsidR="00EE479A" w:rsidRPr="00A8508A">
        <w:rPr>
          <w:rFonts w:ascii="Calibri" w:hAnsi="Calibri"/>
          <w:b/>
          <w:color w:val="000000"/>
          <w:sz w:val="22"/>
          <w:szCs w:val="22"/>
          <w:u w:val="single"/>
        </w:rPr>
        <w:t>Mr. Mike Curtis, MWR &amp; Resale Policy</w:t>
      </w:r>
    </w:p>
    <w:p w:rsidR="005F48AA" w:rsidRPr="00A8508A" w:rsidRDefault="005F48AA" w:rsidP="005F48AA">
      <w:pPr>
        <w:pStyle w:val="NormalWeb"/>
        <w:rPr>
          <w:rFonts w:ascii="Calibri" w:hAnsi="Calibri"/>
          <w:color w:val="000000"/>
          <w:sz w:val="22"/>
          <w:szCs w:val="22"/>
        </w:rPr>
      </w:pPr>
    </w:p>
    <w:p w:rsidR="005F48AA" w:rsidRPr="00A8508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t xml:space="preserve">OSD Update – </w:t>
      </w:r>
      <w:r w:rsidR="00EE479A" w:rsidRPr="00A8508A">
        <w:rPr>
          <w:rFonts w:ascii="Calibri" w:hAnsi="Calibri"/>
          <w:b/>
          <w:color w:val="000000"/>
          <w:sz w:val="22"/>
          <w:szCs w:val="22"/>
          <w:u w:val="single"/>
        </w:rPr>
        <w:t>Mr. Mike Curtis, MWR &amp; Resale Policy</w:t>
      </w:r>
    </w:p>
    <w:p w:rsidR="003F04F4" w:rsidRPr="00A8508A" w:rsidRDefault="00EE479A" w:rsidP="005F48AA">
      <w:pPr>
        <w:pStyle w:val="NormalWeb"/>
        <w:numPr>
          <w:ilvl w:val="0"/>
          <w:numId w:val="12"/>
        </w:numPr>
        <w:rPr>
          <w:rFonts w:ascii="Calibri" w:hAnsi="Calibri"/>
          <w:color w:val="000000"/>
          <w:sz w:val="22"/>
          <w:szCs w:val="22"/>
        </w:rPr>
      </w:pPr>
      <w:r w:rsidRPr="00A8508A">
        <w:rPr>
          <w:rFonts w:ascii="Calibri" w:hAnsi="Calibri"/>
          <w:color w:val="000000"/>
          <w:sz w:val="22"/>
          <w:szCs w:val="22"/>
        </w:rPr>
        <w:t>The OSD Group Achievement Award was approved by Ms. Barna and the certificates have been prepared. MC&amp;FP is trying to put together an opportunity to present the certificates.</w:t>
      </w:r>
    </w:p>
    <w:p w:rsidR="00EE479A" w:rsidRPr="00A8508A" w:rsidRDefault="00EE479A" w:rsidP="005F48AA">
      <w:pPr>
        <w:pStyle w:val="NormalWeb"/>
        <w:numPr>
          <w:ilvl w:val="0"/>
          <w:numId w:val="12"/>
        </w:numPr>
        <w:rPr>
          <w:rFonts w:ascii="Calibri" w:hAnsi="Calibri"/>
          <w:color w:val="000000"/>
          <w:sz w:val="22"/>
          <w:szCs w:val="22"/>
        </w:rPr>
      </w:pPr>
      <w:r w:rsidRPr="00A8508A">
        <w:rPr>
          <w:rFonts w:ascii="Calibri" w:hAnsi="Calibri"/>
          <w:color w:val="000000"/>
          <w:sz w:val="22"/>
          <w:szCs w:val="22"/>
        </w:rPr>
        <w:t>NAF Accounting website is at a 90% solution and they are currently working on getting individuals access to test. The main purpose of the website if to house the NAFSGL.</w:t>
      </w:r>
    </w:p>
    <w:p w:rsidR="00DE086F" w:rsidRPr="00A8508A" w:rsidRDefault="00DE086F" w:rsidP="005F48AA">
      <w:pPr>
        <w:pStyle w:val="NormalWeb"/>
        <w:rPr>
          <w:rFonts w:ascii="Calibri" w:hAnsi="Calibri"/>
          <w:color w:val="000000"/>
          <w:sz w:val="22"/>
          <w:szCs w:val="22"/>
        </w:rPr>
      </w:pPr>
    </w:p>
    <w:p w:rsidR="000A0807" w:rsidRPr="00A8508A" w:rsidRDefault="00EE479A" w:rsidP="003F04F4">
      <w:pPr>
        <w:pStyle w:val="NormalWeb"/>
        <w:rPr>
          <w:rFonts w:ascii="Calibri" w:hAnsi="Calibri"/>
          <w:color w:val="000000"/>
          <w:sz w:val="22"/>
          <w:szCs w:val="22"/>
        </w:rPr>
      </w:pPr>
      <w:r w:rsidRPr="00A8508A">
        <w:rPr>
          <w:rFonts w:ascii="Calibri" w:hAnsi="Calibri"/>
          <w:b/>
          <w:color w:val="000000"/>
          <w:sz w:val="22"/>
          <w:szCs w:val="22"/>
          <w:u w:val="single"/>
        </w:rPr>
        <w:t>Financial Ratios</w:t>
      </w:r>
      <w:r w:rsidR="00553C0F">
        <w:rPr>
          <w:rFonts w:ascii="Calibri" w:hAnsi="Calibri"/>
          <w:b/>
          <w:color w:val="000000"/>
          <w:sz w:val="22"/>
          <w:szCs w:val="22"/>
          <w:u w:val="single"/>
        </w:rPr>
        <w:t xml:space="preserve"> – Mr. Jeremy Blain / Mr. Mike Casias</w:t>
      </w:r>
      <w:r w:rsidR="003F04F4" w:rsidRPr="00A8508A">
        <w:rPr>
          <w:rFonts w:ascii="Calibri" w:hAnsi="Calibri"/>
          <w:b/>
          <w:color w:val="000000"/>
          <w:sz w:val="22"/>
          <w:szCs w:val="22"/>
          <w:u w:val="single"/>
        </w:rPr>
        <w:t xml:space="preserve">, GT </w:t>
      </w:r>
    </w:p>
    <w:p w:rsidR="00477D34" w:rsidRPr="00A8508A" w:rsidRDefault="00477D34" w:rsidP="00EE479A">
      <w:pPr>
        <w:pStyle w:val="NormalWeb"/>
        <w:numPr>
          <w:ilvl w:val="0"/>
          <w:numId w:val="21"/>
        </w:numPr>
        <w:rPr>
          <w:rFonts w:ascii="Calibri" w:hAnsi="Calibri"/>
          <w:color w:val="000000"/>
          <w:sz w:val="22"/>
          <w:szCs w:val="22"/>
        </w:rPr>
      </w:pPr>
      <w:r w:rsidRPr="00A8508A">
        <w:rPr>
          <w:rFonts w:ascii="Calibri" w:hAnsi="Calibri"/>
          <w:color w:val="000000"/>
          <w:sz w:val="22"/>
          <w:szCs w:val="22"/>
        </w:rPr>
        <w:t xml:space="preserve">Grant Thornton addressed this topic with each of the Services in the one-on-one meetings. Research revealed the Services are not using the majority of ratios presented in the FMR. The recommendation is to leave the ratios in the FMR as optional but continue collecting the Quick Ratio and Current Ratio in the MWR program and metric report. </w:t>
      </w:r>
    </w:p>
    <w:p w:rsidR="00EE479A" w:rsidRPr="00A8508A" w:rsidRDefault="00477D34" w:rsidP="00EE479A">
      <w:pPr>
        <w:pStyle w:val="NormalWeb"/>
        <w:numPr>
          <w:ilvl w:val="0"/>
          <w:numId w:val="21"/>
        </w:numPr>
        <w:rPr>
          <w:rFonts w:ascii="Calibri" w:hAnsi="Calibri"/>
          <w:color w:val="000000"/>
          <w:sz w:val="22"/>
          <w:szCs w:val="22"/>
        </w:rPr>
      </w:pPr>
      <w:r w:rsidRPr="00A8508A">
        <w:rPr>
          <w:rFonts w:ascii="Calibri" w:hAnsi="Calibri"/>
          <w:color w:val="000000"/>
          <w:sz w:val="22"/>
          <w:szCs w:val="22"/>
        </w:rPr>
        <w:t>No other ratios were recommended from the Services.</w:t>
      </w:r>
    </w:p>
    <w:p w:rsidR="003A34B6" w:rsidRPr="00A8508A" w:rsidRDefault="003A34B6" w:rsidP="003F04F4">
      <w:pPr>
        <w:pStyle w:val="NormalWeb"/>
        <w:rPr>
          <w:rFonts w:ascii="Calibri" w:hAnsi="Calibri"/>
          <w:color w:val="000000"/>
          <w:sz w:val="22"/>
          <w:szCs w:val="22"/>
        </w:rPr>
      </w:pPr>
    </w:p>
    <w:p w:rsidR="000A0807" w:rsidRPr="00A8508A" w:rsidRDefault="00477D34" w:rsidP="000A0807">
      <w:pPr>
        <w:pStyle w:val="NormalWeb"/>
        <w:rPr>
          <w:rFonts w:ascii="Calibri" w:hAnsi="Calibri"/>
          <w:color w:val="000000"/>
          <w:sz w:val="22"/>
          <w:szCs w:val="22"/>
        </w:rPr>
      </w:pPr>
      <w:r w:rsidRPr="00A8508A">
        <w:rPr>
          <w:rFonts w:ascii="Calibri" w:hAnsi="Calibri"/>
          <w:b/>
          <w:color w:val="000000"/>
          <w:sz w:val="22"/>
          <w:szCs w:val="22"/>
          <w:u w:val="single"/>
        </w:rPr>
        <w:t xml:space="preserve">Treatment of Depreciation– </w:t>
      </w:r>
      <w:r w:rsidR="000A0807" w:rsidRPr="00A8508A">
        <w:rPr>
          <w:rFonts w:ascii="Calibri" w:hAnsi="Calibri"/>
          <w:b/>
          <w:color w:val="000000"/>
          <w:sz w:val="22"/>
          <w:szCs w:val="22"/>
          <w:u w:val="single"/>
        </w:rPr>
        <w:t>– Mr. Jeremy Blain / Mr. Stephen Pomager, GT</w:t>
      </w:r>
    </w:p>
    <w:p w:rsidR="003A34B6" w:rsidRPr="00A8508A" w:rsidRDefault="00477D34" w:rsidP="003A34B6">
      <w:pPr>
        <w:pStyle w:val="ListParagraph"/>
        <w:numPr>
          <w:ilvl w:val="0"/>
          <w:numId w:val="16"/>
        </w:numPr>
        <w:contextualSpacing w:val="0"/>
        <w:rPr>
          <w:rFonts w:ascii="Calibri" w:hAnsi="Calibri" w:cs="Times New Roman"/>
          <w:color w:val="000000"/>
          <w:szCs w:val="22"/>
        </w:rPr>
      </w:pPr>
      <w:r w:rsidRPr="00A8508A">
        <w:rPr>
          <w:rFonts w:ascii="Calibri" w:hAnsi="Calibri" w:cs="Times New Roman"/>
          <w:color w:val="000000"/>
          <w:szCs w:val="22"/>
        </w:rPr>
        <w:t>All Services concur with the treatment of depreciation as an operating expense.</w:t>
      </w:r>
    </w:p>
    <w:p w:rsidR="00477D34" w:rsidRPr="00A8508A" w:rsidRDefault="00477D34" w:rsidP="003A34B6">
      <w:pPr>
        <w:pStyle w:val="ListParagraph"/>
        <w:numPr>
          <w:ilvl w:val="0"/>
          <w:numId w:val="16"/>
        </w:numPr>
        <w:contextualSpacing w:val="0"/>
        <w:rPr>
          <w:rFonts w:ascii="Calibri" w:hAnsi="Calibri" w:cs="Times New Roman"/>
          <w:color w:val="000000"/>
          <w:szCs w:val="22"/>
        </w:rPr>
      </w:pPr>
      <w:r w:rsidRPr="00A8508A">
        <w:rPr>
          <w:rFonts w:ascii="Calibri" w:hAnsi="Calibri" w:cs="Times New Roman"/>
          <w:color w:val="000000"/>
          <w:szCs w:val="22"/>
        </w:rPr>
        <w:t>Grant Thornton will send out the decision document for depreciation to each of the Services for comments and concurrence.</w:t>
      </w:r>
    </w:p>
    <w:p w:rsidR="00477D34" w:rsidRPr="00A8508A" w:rsidRDefault="00477D34" w:rsidP="00477D34">
      <w:pPr>
        <w:pStyle w:val="NormalWeb"/>
        <w:rPr>
          <w:rFonts w:ascii="Calibri" w:hAnsi="Calibri"/>
          <w:b/>
          <w:color w:val="000000"/>
          <w:sz w:val="22"/>
          <w:szCs w:val="22"/>
          <w:u w:val="single"/>
        </w:rPr>
      </w:pPr>
    </w:p>
    <w:p w:rsidR="00FF2D1E" w:rsidRPr="00A8508A" w:rsidRDefault="00477D34" w:rsidP="00F26261">
      <w:pPr>
        <w:pStyle w:val="NormalWeb"/>
        <w:rPr>
          <w:rFonts w:ascii="Calibri" w:hAnsi="Calibri"/>
          <w:color w:val="000000"/>
          <w:sz w:val="22"/>
          <w:szCs w:val="22"/>
        </w:rPr>
      </w:pPr>
      <w:r w:rsidRPr="00A8508A">
        <w:rPr>
          <w:rFonts w:ascii="Calibri" w:hAnsi="Calibri"/>
          <w:b/>
          <w:color w:val="000000"/>
          <w:sz w:val="22"/>
          <w:szCs w:val="22"/>
          <w:u w:val="single"/>
        </w:rPr>
        <w:t>GLAC and Chart of Accounts Numbering – Mr. Jeremy Blain / Mr. Stephen Pomager, GT</w:t>
      </w:r>
    </w:p>
    <w:p w:rsidR="006631D3" w:rsidRPr="00A8508A" w:rsidRDefault="00477D34" w:rsidP="006631D3">
      <w:pPr>
        <w:pStyle w:val="ListParagraph"/>
        <w:numPr>
          <w:ilvl w:val="0"/>
          <w:numId w:val="19"/>
        </w:numPr>
        <w:rPr>
          <w:rFonts w:ascii="Calibri" w:hAnsi="Calibri"/>
          <w:szCs w:val="22"/>
        </w:rPr>
      </w:pPr>
      <w:r w:rsidRPr="00A8508A">
        <w:rPr>
          <w:rFonts w:ascii="Calibri" w:hAnsi="Calibri"/>
          <w:szCs w:val="22"/>
        </w:rPr>
        <w:t>No issues identified from the Service on the GLAC mapping.</w:t>
      </w:r>
    </w:p>
    <w:p w:rsidR="00477D34" w:rsidRPr="00A8508A" w:rsidRDefault="00477D34" w:rsidP="006631D3">
      <w:pPr>
        <w:pStyle w:val="ListParagraph"/>
        <w:numPr>
          <w:ilvl w:val="0"/>
          <w:numId w:val="19"/>
        </w:numPr>
        <w:rPr>
          <w:rFonts w:ascii="Calibri" w:hAnsi="Calibri"/>
          <w:szCs w:val="22"/>
        </w:rPr>
      </w:pPr>
      <w:r w:rsidRPr="00A8508A">
        <w:rPr>
          <w:rFonts w:ascii="Calibri" w:hAnsi="Calibri"/>
          <w:szCs w:val="22"/>
        </w:rPr>
        <w:t>Grant Thornton questioned the group for comments on breaking up the grouping on certain sections (operating expense, non-operating expense, and operating income) to allow for the addition of breaks. This would not be a change to the account titles or purposes.</w:t>
      </w:r>
    </w:p>
    <w:p w:rsidR="00477D34" w:rsidRPr="00A8508A" w:rsidRDefault="00477D34" w:rsidP="00477D34">
      <w:pPr>
        <w:pStyle w:val="ListParagraph"/>
        <w:numPr>
          <w:ilvl w:val="1"/>
          <w:numId w:val="19"/>
        </w:numPr>
        <w:rPr>
          <w:rFonts w:ascii="Calibri" w:hAnsi="Calibri"/>
          <w:szCs w:val="22"/>
        </w:rPr>
      </w:pPr>
      <w:r w:rsidRPr="00A8508A">
        <w:rPr>
          <w:rFonts w:ascii="Calibri" w:hAnsi="Calibri"/>
          <w:szCs w:val="22"/>
        </w:rPr>
        <w:t xml:space="preserve">Air Force </w:t>
      </w:r>
      <w:r w:rsidR="00F26261" w:rsidRPr="00A8508A">
        <w:rPr>
          <w:rFonts w:ascii="Calibri" w:hAnsi="Calibri"/>
          <w:szCs w:val="22"/>
        </w:rPr>
        <w:t>agrees that</w:t>
      </w:r>
      <w:r w:rsidRPr="00A8508A">
        <w:rPr>
          <w:rFonts w:ascii="Calibri" w:hAnsi="Calibri"/>
          <w:szCs w:val="22"/>
        </w:rPr>
        <w:t xml:space="preserve"> grouping them in clusters to give managers a set of numbers they can recognize as a </w:t>
      </w:r>
      <w:r w:rsidR="00F26261" w:rsidRPr="00A8508A">
        <w:rPr>
          <w:rFonts w:ascii="Calibri" w:hAnsi="Calibri"/>
          <w:szCs w:val="22"/>
        </w:rPr>
        <w:t>material related expense or personnel expense would make it a lot easier from an understanding of a financial statement.</w:t>
      </w:r>
    </w:p>
    <w:p w:rsidR="00F26261" w:rsidRPr="00A8508A" w:rsidRDefault="00F26261" w:rsidP="00477D34">
      <w:pPr>
        <w:pStyle w:val="ListParagraph"/>
        <w:numPr>
          <w:ilvl w:val="1"/>
          <w:numId w:val="19"/>
        </w:numPr>
        <w:rPr>
          <w:rFonts w:ascii="Calibri" w:hAnsi="Calibri"/>
          <w:szCs w:val="22"/>
        </w:rPr>
      </w:pPr>
      <w:r w:rsidRPr="00A8508A">
        <w:rPr>
          <w:rFonts w:ascii="Calibri" w:hAnsi="Calibri"/>
          <w:szCs w:val="22"/>
        </w:rPr>
        <w:t>Navy is comfortable with this</w:t>
      </w:r>
    </w:p>
    <w:p w:rsidR="00F26261" w:rsidRPr="00DA03C5" w:rsidRDefault="00F26261" w:rsidP="00477D34">
      <w:pPr>
        <w:pStyle w:val="ListParagraph"/>
        <w:numPr>
          <w:ilvl w:val="1"/>
          <w:numId w:val="19"/>
        </w:numPr>
        <w:rPr>
          <w:rFonts w:ascii="Calibri" w:hAnsi="Calibri"/>
          <w:szCs w:val="22"/>
        </w:rPr>
      </w:pPr>
      <w:r w:rsidRPr="00DA03C5">
        <w:rPr>
          <w:rFonts w:ascii="Calibri" w:hAnsi="Calibri"/>
          <w:szCs w:val="22"/>
        </w:rPr>
        <w:t xml:space="preserve">USMC </w:t>
      </w:r>
      <w:r w:rsidR="00D41740" w:rsidRPr="00DA03C5">
        <w:rPr>
          <w:rFonts w:ascii="Calibri" w:hAnsi="Calibri"/>
          <w:szCs w:val="22"/>
        </w:rPr>
        <w:t>is good with the way things are, however, would like to have extra reserved spots within clusters to ensure future adaptability.</w:t>
      </w:r>
    </w:p>
    <w:p w:rsidR="00F26261" w:rsidRPr="00A8508A" w:rsidRDefault="00F26261" w:rsidP="00F26261">
      <w:pPr>
        <w:pStyle w:val="ListParagraph"/>
        <w:numPr>
          <w:ilvl w:val="0"/>
          <w:numId w:val="19"/>
        </w:numPr>
        <w:rPr>
          <w:rFonts w:ascii="Calibri" w:hAnsi="Calibri"/>
          <w:szCs w:val="22"/>
        </w:rPr>
      </w:pPr>
      <w:r w:rsidRPr="00A8508A">
        <w:rPr>
          <w:rFonts w:ascii="Calibri" w:hAnsi="Calibri"/>
          <w:szCs w:val="22"/>
        </w:rPr>
        <w:t>Grant Thornton will make changes to the groupings and send this out to the group for review.</w:t>
      </w:r>
    </w:p>
    <w:p w:rsidR="00F26261" w:rsidRPr="00A8508A" w:rsidRDefault="00F26261" w:rsidP="00F26261">
      <w:pPr>
        <w:pStyle w:val="ListParagraph"/>
        <w:numPr>
          <w:ilvl w:val="0"/>
          <w:numId w:val="19"/>
        </w:numPr>
        <w:rPr>
          <w:rFonts w:ascii="Calibri" w:hAnsi="Calibri"/>
          <w:szCs w:val="22"/>
        </w:rPr>
      </w:pPr>
      <w:r w:rsidRPr="00A8508A">
        <w:rPr>
          <w:rFonts w:ascii="Calibri" w:hAnsi="Calibri"/>
          <w:szCs w:val="22"/>
        </w:rPr>
        <w:t xml:space="preserve">No additional concerns </w:t>
      </w:r>
      <w:r w:rsidR="003F2D45">
        <w:rPr>
          <w:rFonts w:ascii="Calibri" w:hAnsi="Calibri"/>
          <w:szCs w:val="22"/>
        </w:rPr>
        <w:t>regarding</w:t>
      </w:r>
      <w:r w:rsidRPr="00A8508A">
        <w:rPr>
          <w:rFonts w:ascii="Calibri" w:hAnsi="Calibri"/>
          <w:szCs w:val="22"/>
        </w:rPr>
        <w:t xml:space="preserve"> GLAC numbering from the Services.</w:t>
      </w:r>
    </w:p>
    <w:p w:rsidR="00F26261" w:rsidRPr="00A8508A" w:rsidRDefault="00F26261" w:rsidP="00F26261">
      <w:pPr>
        <w:rPr>
          <w:rFonts w:ascii="Calibri" w:hAnsi="Calibri"/>
          <w:b/>
          <w:szCs w:val="22"/>
          <w:u w:val="single"/>
        </w:rPr>
      </w:pPr>
    </w:p>
    <w:p w:rsidR="00553C0F" w:rsidRDefault="00553C0F">
      <w:pPr>
        <w:rPr>
          <w:rFonts w:ascii="Calibri" w:hAnsi="Calibri"/>
          <w:b/>
          <w:szCs w:val="22"/>
          <w:u w:val="single"/>
        </w:rPr>
      </w:pPr>
      <w:r>
        <w:rPr>
          <w:rFonts w:ascii="Calibri" w:hAnsi="Calibri"/>
          <w:b/>
          <w:szCs w:val="22"/>
          <w:u w:val="single"/>
        </w:rPr>
        <w:br w:type="page"/>
      </w:r>
    </w:p>
    <w:p w:rsidR="005858E4" w:rsidRPr="00A8508A" w:rsidRDefault="00F26261" w:rsidP="005F48AA">
      <w:pPr>
        <w:pStyle w:val="NormalWeb"/>
        <w:rPr>
          <w:rFonts w:ascii="Calibri" w:hAnsi="Calibri" w:cs="Arial"/>
          <w:b/>
          <w:sz w:val="22"/>
          <w:szCs w:val="22"/>
          <w:u w:val="single"/>
        </w:rPr>
      </w:pPr>
      <w:r w:rsidRPr="00A8508A">
        <w:rPr>
          <w:rFonts w:ascii="Calibri" w:hAnsi="Calibri" w:cs="Arial"/>
          <w:b/>
          <w:sz w:val="22"/>
          <w:szCs w:val="22"/>
          <w:u w:val="single"/>
        </w:rPr>
        <w:lastRenderedPageBreak/>
        <w:t>Consolidation Operations and Allocations – Mr. Jeremy Blain, GT</w:t>
      </w:r>
    </w:p>
    <w:p w:rsidR="00F26261" w:rsidRPr="00A8508A" w:rsidRDefault="00F26261" w:rsidP="00F26261">
      <w:pPr>
        <w:pStyle w:val="ListParagraph"/>
        <w:numPr>
          <w:ilvl w:val="0"/>
          <w:numId w:val="22"/>
        </w:numPr>
        <w:rPr>
          <w:rFonts w:ascii="Calibri" w:hAnsi="Calibri"/>
          <w:szCs w:val="22"/>
        </w:rPr>
      </w:pPr>
      <w:r w:rsidRPr="00A8508A">
        <w:rPr>
          <w:rFonts w:ascii="Calibri" w:hAnsi="Calibri"/>
          <w:szCs w:val="22"/>
        </w:rPr>
        <w:t>Discuss</w:t>
      </w:r>
      <w:r w:rsidR="007F60FC">
        <w:rPr>
          <w:rFonts w:ascii="Calibri" w:hAnsi="Calibri"/>
          <w:szCs w:val="22"/>
        </w:rPr>
        <w:t>ed</w:t>
      </w:r>
      <w:r w:rsidRPr="00A8508A">
        <w:rPr>
          <w:rFonts w:ascii="Calibri" w:hAnsi="Calibri"/>
          <w:szCs w:val="22"/>
        </w:rPr>
        <w:t xml:space="preserve"> treatment of revenues and expenses for situations where multiple programs are delivered out of a single building. For example, Navy</w:t>
      </w:r>
      <w:r w:rsidR="007F60FC">
        <w:rPr>
          <w:rFonts w:ascii="Calibri" w:hAnsi="Calibri"/>
          <w:szCs w:val="22"/>
        </w:rPr>
        <w:t>’s</w:t>
      </w:r>
      <w:r w:rsidRPr="00A8508A">
        <w:rPr>
          <w:rFonts w:ascii="Calibri" w:hAnsi="Calibri"/>
          <w:szCs w:val="22"/>
        </w:rPr>
        <w:t xml:space="preserve"> </w:t>
      </w:r>
      <w:r w:rsidR="007F60FC">
        <w:rPr>
          <w:rFonts w:ascii="Calibri" w:hAnsi="Calibri"/>
          <w:szCs w:val="22"/>
        </w:rPr>
        <w:t>“</w:t>
      </w:r>
      <w:r w:rsidRPr="00A8508A">
        <w:rPr>
          <w:rFonts w:ascii="Calibri" w:hAnsi="Calibri"/>
          <w:szCs w:val="22"/>
        </w:rPr>
        <w:t>Community Recreation</w:t>
      </w:r>
      <w:r w:rsidR="007F60FC">
        <w:rPr>
          <w:rFonts w:ascii="Calibri" w:hAnsi="Calibri"/>
          <w:szCs w:val="22"/>
        </w:rPr>
        <w:t>”</w:t>
      </w:r>
      <w:r w:rsidRPr="00A8508A">
        <w:rPr>
          <w:rFonts w:ascii="Calibri" w:hAnsi="Calibri"/>
          <w:szCs w:val="22"/>
        </w:rPr>
        <w:t xml:space="preserve"> or </w:t>
      </w:r>
      <w:r w:rsidR="007F60FC">
        <w:rPr>
          <w:rFonts w:ascii="Calibri" w:hAnsi="Calibri"/>
          <w:szCs w:val="22"/>
        </w:rPr>
        <w:t>Air Force’s “</w:t>
      </w:r>
      <w:r w:rsidRPr="00A8508A">
        <w:rPr>
          <w:rFonts w:ascii="Calibri" w:hAnsi="Calibri"/>
          <w:szCs w:val="22"/>
        </w:rPr>
        <w:t>Community Commons</w:t>
      </w:r>
      <w:r w:rsidR="007F60FC">
        <w:rPr>
          <w:rFonts w:ascii="Calibri" w:hAnsi="Calibri"/>
          <w:szCs w:val="22"/>
        </w:rPr>
        <w:t>”</w:t>
      </w:r>
      <w:r w:rsidRPr="00A8508A">
        <w:rPr>
          <w:rFonts w:ascii="Calibri" w:hAnsi="Calibri"/>
          <w:szCs w:val="22"/>
        </w:rPr>
        <w:t xml:space="preserve"> (see Community Recreation Programs ppt. from CNIC).</w:t>
      </w:r>
    </w:p>
    <w:p w:rsidR="00F26261" w:rsidRPr="00A8508A" w:rsidRDefault="00F26261" w:rsidP="00F26261">
      <w:pPr>
        <w:pStyle w:val="NormalWeb"/>
        <w:numPr>
          <w:ilvl w:val="0"/>
          <w:numId w:val="22"/>
        </w:numPr>
        <w:rPr>
          <w:rFonts w:ascii="Calibri" w:hAnsi="Calibri" w:cs="Arial"/>
          <w:sz w:val="22"/>
          <w:szCs w:val="22"/>
        </w:rPr>
      </w:pPr>
      <w:r w:rsidRPr="00A8508A">
        <w:rPr>
          <w:rFonts w:ascii="Calibri" w:hAnsi="Calibri" w:cs="Arial"/>
          <w:sz w:val="22"/>
          <w:szCs w:val="22"/>
        </w:rPr>
        <w:t>Grant Thornton surveyed the group for responses on how they currently handle this.</w:t>
      </w:r>
    </w:p>
    <w:p w:rsidR="00F26261" w:rsidRPr="00A8508A" w:rsidRDefault="00F26261" w:rsidP="00F26261">
      <w:pPr>
        <w:pStyle w:val="NormalWeb"/>
        <w:numPr>
          <w:ilvl w:val="1"/>
          <w:numId w:val="22"/>
        </w:numPr>
        <w:rPr>
          <w:rFonts w:ascii="Calibri" w:hAnsi="Calibri" w:cs="Arial"/>
          <w:sz w:val="22"/>
          <w:szCs w:val="22"/>
        </w:rPr>
      </w:pPr>
      <w:r w:rsidRPr="00A8508A">
        <w:rPr>
          <w:rFonts w:ascii="Calibri" w:hAnsi="Calibri" w:cs="Arial"/>
          <w:sz w:val="22"/>
          <w:szCs w:val="22"/>
        </w:rPr>
        <w:t xml:space="preserve">Navy: They have the community </w:t>
      </w:r>
      <w:r w:rsidR="003F2D45">
        <w:rPr>
          <w:rFonts w:ascii="Calibri" w:hAnsi="Calibri" w:cs="Arial"/>
          <w:sz w:val="22"/>
          <w:szCs w:val="22"/>
        </w:rPr>
        <w:t>rec program</w:t>
      </w:r>
      <w:r w:rsidRPr="00A8508A">
        <w:rPr>
          <w:rFonts w:ascii="Calibri" w:hAnsi="Calibri" w:cs="Arial"/>
          <w:sz w:val="22"/>
          <w:szCs w:val="22"/>
        </w:rPr>
        <w:t xml:space="preserve"> which is a bundling of existing programs with some enhancements. They idea is they would be able to sort that data back into the current reporting structure so that when they do the metric report or other reports they continue to report outdoor rec separate from parks and picnic activity. The challenge is the allocation of labor.</w:t>
      </w:r>
    </w:p>
    <w:p w:rsidR="00F26261" w:rsidRPr="00A8508A" w:rsidRDefault="00F26261" w:rsidP="00F26261">
      <w:pPr>
        <w:pStyle w:val="NormalWeb"/>
        <w:numPr>
          <w:ilvl w:val="1"/>
          <w:numId w:val="22"/>
        </w:numPr>
        <w:rPr>
          <w:rFonts w:ascii="Calibri" w:hAnsi="Calibri" w:cs="Arial"/>
          <w:sz w:val="22"/>
          <w:szCs w:val="22"/>
        </w:rPr>
      </w:pPr>
      <w:r w:rsidRPr="00A8508A">
        <w:rPr>
          <w:rFonts w:ascii="Calibri" w:hAnsi="Calibri" w:cs="Arial"/>
          <w:sz w:val="22"/>
          <w:szCs w:val="22"/>
        </w:rPr>
        <w:t xml:space="preserve">Air Force: All employees are hired to a specific cost </w:t>
      </w:r>
      <w:r w:rsidR="00A82047" w:rsidRPr="00A8508A">
        <w:rPr>
          <w:rFonts w:ascii="Calibri" w:hAnsi="Calibri" w:cs="Arial"/>
          <w:sz w:val="22"/>
          <w:szCs w:val="22"/>
        </w:rPr>
        <w:t>center</w:t>
      </w:r>
      <w:r w:rsidRPr="00A8508A">
        <w:rPr>
          <w:rFonts w:ascii="Calibri" w:hAnsi="Calibri" w:cs="Arial"/>
          <w:sz w:val="22"/>
          <w:szCs w:val="22"/>
        </w:rPr>
        <w:t xml:space="preserve">, In current </w:t>
      </w:r>
      <w:r w:rsidR="00A82047" w:rsidRPr="00A8508A">
        <w:rPr>
          <w:rFonts w:ascii="Calibri" w:hAnsi="Calibri" w:cs="Arial"/>
          <w:sz w:val="22"/>
          <w:szCs w:val="22"/>
        </w:rPr>
        <w:t>operations</w:t>
      </w:r>
      <w:r w:rsidRPr="00A8508A">
        <w:rPr>
          <w:rFonts w:ascii="Calibri" w:hAnsi="Calibri" w:cs="Arial"/>
          <w:sz w:val="22"/>
          <w:szCs w:val="22"/>
        </w:rPr>
        <w:t xml:space="preserve">, if they have someone they need to transfer from dining room to bar for labor, they set up the transfer between cost centers and number of hours worked is </w:t>
      </w:r>
      <w:r w:rsidR="00A82047" w:rsidRPr="00A8508A">
        <w:rPr>
          <w:rFonts w:ascii="Calibri" w:hAnsi="Calibri" w:cs="Arial"/>
          <w:sz w:val="22"/>
          <w:szCs w:val="22"/>
        </w:rPr>
        <w:t>transferred</w:t>
      </w:r>
      <w:r w:rsidRPr="00A8508A">
        <w:rPr>
          <w:rFonts w:ascii="Calibri" w:hAnsi="Calibri" w:cs="Arial"/>
          <w:sz w:val="22"/>
          <w:szCs w:val="22"/>
        </w:rPr>
        <w:t>. All employees have to have a home cost center. From that cost center, they transfer the amount of labor to the other cost center. This is done on a monthly basis.</w:t>
      </w:r>
    </w:p>
    <w:p w:rsidR="00F26261" w:rsidRPr="00A8508A" w:rsidRDefault="00F26261" w:rsidP="00F26261">
      <w:pPr>
        <w:pStyle w:val="NormalWeb"/>
        <w:numPr>
          <w:ilvl w:val="1"/>
          <w:numId w:val="22"/>
        </w:numPr>
        <w:rPr>
          <w:rFonts w:ascii="Calibri" w:hAnsi="Calibri" w:cs="Arial"/>
          <w:sz w:val="22"/>
          <w:szCs w:val="22"/>
        </w:rPr>
      </w:pPr>
      <w:r w:rsidRPr="00A8508A">
        <w:rPr>
          <w:rFonts w:ascii="Calibri" w:hAnsi="Calibri" w:cs="Arial"/>
          <w:sz w:val="22"/>
          <w:szCs w:val="22"/>
        </w:rPr>
        <w:t xml:space="preserve">USMC: They operate similar to Air Force. They have a time and labor system </w:t>
      </w:r>
      <w:r w:rsidR="00E64F7E">
        <w:rPr>
          <w:rFonts w:ascii="Calibri" w:hAnsi="Calibri" w:cs="Arial"/>
          <w:sz w:val="22"/>
          <w:szCs w:val="22"/>
        </w:rPr>
        <w:t>that allows</w:t>
      </w:r>
      <w:r w:rsidRPr="00A8508A">
        <w:rPr>
          <w:rFonts w:ascii="Calibri" w:hAnsi="Calibri" w:cs="Arial"/>
          <w:sz w:val="22"/>
          <w:szCs w:val="22"/>
        </w:rPr>
        <w:t xml:space="preserve"> cost center </w:t>
      </w:r>
      <w:r w:rsidR="00A82047" w:rsidRPr="00A8508A">
        <w:rPr>
          <w:rFonts w:ascii="Calibri" w:hAnsi="Calibri" w:cs="Arial"/>
          <w:sz w:val="22"/>
          <w:szCs w:val="22"/>
        </w:rPr>
        <w:t>overrides</w:t>
      </w:r>
      <w:r w:rsidRPr="00A8508A">
        <w:rPr>
          <w:rFonts w:ascii="Calibri" w:hAnsi="Calibri" w:cs="Arial"/>
          <w:sz w:val="22"/>
          <w:szCs w:val="22"/>
        </w:rPr>
        <w:t xml:space="preserve"> when an employee moves between cost </w:t>
      </w:r>
      <w:r w:rsidR="00A82047" w:rsidRPr="00A8508A">
        <w:rPr>
          <w:rFonts w:ascii="Calibri" w:hAnsi="Calibri" w:cs="Arial"/>
          <w:sz w:val="22"/>
          <w:szCs w:val="22"/>
        </w:rPr>
        <w:t>centers</w:t>
      </w:r>
      <w:r w:rsidRPr="00A8508A">
        <w:rPr>
          <w:rFonts w:ascii="Calibri" w:hAnsi="Calibri" w:cs="Arial"/>
          <w:sz w:val="22"/>
          <w:szCs w:val="22"/>
        </w:rPr>
        <w:t xml:space="preserve">. A time study </w:t>
      </w:r>
      <w:r w:rsidR="009479A6" w:rsidRPr="00A8508A">
        <w:rPr>
          <w:rFonts w:ascii="Calibri" w:hAnsi="Calibri" w:cs="Arial"/>
          <w:sz w:val="22"/>
          <w:szCs w:val="22"/>
        </w:rPr>
        <w:t>was done where managers of facilities track the hours and then all agree</w:t>
      </w:r>
      <w:r w:rsidR="00E64F7E">
        <w:rPr>
          <w:rFonts w:ascii="Calibri" w:hAnsi="Calibri" w:cs="Arial"/>
          <w:sz w:val="22"/>
          <w:szCs w:val="22"/>
        </w:rPr>
        <w:t xml:space="preserve">d </w:t>
      </w:r>
      <w:r w:rsidR="009479A6" w:rsidRPr="00A8508A">
        <w:rPr>
          <w:rFonts w:ascii="Calibri" w:hAnsi="Calibri" w:cs="Arial"/>
          <w:sz w:val="22"/>
          <w:szCs w:val="22"/>
        </w:rPr>
        <w:t xml:space="preserve">to the allocation percentages along with the CFO who subsequently set up the entries to move labor based on the percentages that were agreed upon. This was done once. </w:t>
      </w:r>
    </w:p>
    <w:p w:rsidR="009479A6" w:rsidRPr="00A8508A" w:rsidRDefault="003F2D45" w:rsidP="00F26261">
      <w:pPr>
        <w:pStyle w:val="NormalWeb"/>
        <w:numPr>
          <w:ilvl w:val="1"/>
          <w:numId w:val="22"/>
        </w:numPr>
        <w:rPr>
          <w:rFonts w:ascii="Calibri" w:hAnsi="Calibri" w:cs="Arial"/>
          <w:sz w:val="22"/>
          <w:szCs w:val="22"/>
        </w:rPr>
      </w:pPr>
      <w:r>
        <w:rPr>
          <w:rFonts w:ascii="Calibri" w:hAnsi="Calibri" w:cs="Arial"/>
          <w:sz w:val="22"/>
          <w:szCs w:val="22"/>
        </w:rPr>
        <w:t>Army: C</w:t>
      </w:r>
      <w:r w:rsidR="009479A6" w:rsidRPr="00A8508A">
        <w:rPr>
          <w:rFonts w:ascii="Calibri" w:hAnsi="Calibri" w:cs="Arial"/>
          <w:sz w:val="22"/>
          <w:szCs w:val="22"/>
        </w:rPr>
        <w:t xml:space="preserve">oncurs with the approaches so far. They are focused on the larger amounts for cost transfer – such as 40% of time one place and 60% another. This is done by pay period and accounting does the transfers. The frequency is less as far as amount of </w:t>
      </w:r>
      <w:r w:rsidR="00A82047" w:rsidRPr="00A8508A">
        <w:rPr>
          <w:rFonts w:ascii="Calibri" w:hAnsi="Calibri" w:cs="Arial"/>
          <w:sz w:val="22"/>
          <w:szCs w:val="22"/>
        </w:rPr>
        <w:t>transactions</w:t>
      </w:r>
      <w:r w:rsidR="009479A6" w:rsidRPr="00A8508A">
        <w:rPr>
          <w:rFonts w:ascii="Calibri" w:hAnsi="Calibri" w:cs="Arial"/>
          <w:sz w:val="22"/>
          <w:szCs w:val="22"/>
        </w:rPr>
        <w:t xml:space="preserve"> but frequently completed.</w:t>
      </w:r>
    </w:p>
    <w:p w:rsidR="009479A6" w:rsidRPr="00A8508A" w:rsidRDefault="009479A6" w:rsidP="009479A6">
      <w:pPr>
        <w:pStyle w:val="NormalWeb"/>
        <w:numPr>
          <w:ilvl w:val="0"/>
          <w:numId w:val="22"/>
        </w:numPr>
        <w:rPr>
          <w:rFonts w:ascii="Calibri" w:hAnsi="Calibri" w:cs="Arial"/>
          <w:sz w:val="22"/>
          <w:szCs w:val="22"/>
        </w:rPr>
      </w:pPr>
      <w:r w:rsidRPr="00A8508A">
        <w:rPr>
          <w:rFonts w:ascii="Calibri" w:hAnsi="Calibri" w:cs="Arial"/>
          <w:sz w:val="22"/>
          <w:szCs w:val="22"/>
        </w:rPr>
        <w:t xml:space="preserve">Air Force requests that DoD </w:t>
      </w:r>
      <w:r w:rsidR="00A82047" w:rsidRPr="00A8508A">
        <w:rPr>
          <w:rFonts w:ascii="Calibri" w:hAnsi="Calibri" w:cs="Arial"/>
          <w:sz w:val="22"/>
          <w:szCs w:val="22"/>
        </w:rPr>
        <w:t>post something stating that a new delivery model doe</w:t>
      </w:r>
      <w:r w:rsidR="00E64F7E">
        <w:rPr>
          <w:rFonts w:ascii="Calibri" w:hAnsi="Calibri" w:cs="Arial"/>
          <w:sz w:val="22"/>
          <w:szCs w:val="22"/>
        </w:rPr>
        <w:t xml:space="preserve">s not constitute a new MWR program </w:t>
      </w:r>
      <w:r w:rsidR="00A82047" w:rsidRPr="00A8508A">
        <w:rPr>
          <w:rFonts w:ascii="Calibri" w:hAnsi="Calibri" w:cs="Arial"/>
          <w:sz w:val="22"/>
          <w:szCs w:val="22"/>
        </w:rPr>
        <w:t>and existing costs center will be used to track those programs given that everyone is creating these new common delivery methods and all the services feel the same way by tracking by existing programs. They are getting a lot of push back.</w:t>
      </w:r>
    </w:p>
    <w:p w:rsidR="00A82047" w:rsidRPr="00A8508A" w:rsidRDefault="00A82047" w:rsidP="009479A6">
      <w:pPr>
        <w:pStyle w:val="NormalWeb"/>
        <w:numPr>
          <w:ilvl w:val="0"/>
          <w:numId w:val="22"/>
        </w:numPr>
        <w:rPr>
          <w:rFonts w:ascii="Calibri" w:hAnsi="Calibri" w:cs="Arial"/>
          <w:sz w:val="22"/>
          <w:szCs w:val="22"/>
        </w:rPr>
      </w:pPr>
      <w:r w:rsidRPr="00A8508A">
        <w:rPr>
          <w:rFonts w:ascii="Calibri" w:hAnsi="Calibri" w:cs="Arial"/>
          <w:sz w:val="22"/>
          <w:szCs w:val="22"/>
        </w:rPr>
        <w:t xml:space="preserve">MC&amp;FP will communicate this to </w:t>
      </w:r>
      <w:r w:rsidR="00E64F7E">
        <w:rPr>
          <w:rFonts w:ascii="Calibri" w:hAnsi="Calibri" w:cs="Arial"/>
          <w:sz w:val="22"/>
          <w:szCs w:val="22"/>
        </w:rPr>
        <w:t>Secretariat</w:t>
      </w:r>
      <w:r w:rsidRPr="00A8508A">
        <w:rPr>
          <w:rFonts w:ascii="Calibri" w:hAnsi="Calibri" w:cs="Arial"/>
          <w:sz w:val="22"/>
          <w:szCs w:val="22"/>
        </w:rPr>
        <w:t xml:space="preserve"> and the MWR </w:t>
      </w:r>
      <w:r w:rsidR="00E64F7E">
        <w:rPr>
          <w:rFonts w:ascii="Calibri" w:hAnsi="Calibri" w:cs="Arial"/>
          <w:sz w:val="22"/>
          <w:szCs w:val="22"/>
        </w:rPr>
        <w:t>Policy team</w:t>
      </w:r>
      <w:r w:rsidRPr="00A8508A">
        <w:rPr>
          <w:rFonts w:ascii="Calibri" w:hAnsi="Calibri" w:cs="Arial"/>
          <w:sz w:val="22"/>
          <w:szCs w:val="22"/>
        </w:rPr>
        <w:t xml:space="preserve"> to ensure </w:t>
      </w:r>
      <w:r w:rsidR="00E64F7E">
        <w:rPr>
          <w:rFonts w:ascii="Calibri" w:hAnsi="Calibri" w:cs="Arial"/>
          <w:sz w:val="22"/>
          <w:szCs w:val="22"/>
        </w:rPr>
        <w:t xml:space="preserve">everyone is </w:t>
      </w:r>
      <w:r w:rsidRPr="00A8508A">
        <w:rPr>
          <w:rFonts w:ascii="Calibri" w:hAnsi="Calibri" w:cs="Arial"/>
          <w:sz w:val="22"/>
          <w:szCs w:val="22"/>
        </w:rPr>
        <w:t xml:space="preserve"> aware and this is incorporated, if necessary, in the policy in the future.</w:t>
      </w:r>
    </w:p>
    <w:p w:rsidR="00A82047" w:rsidRPr="00A8508A" w:rsidRDefault="00A82047" w:rsidP="00A82047">
      <w:pPr>
        <w:pStyle w:val="NormalWeb"/>
        <w:rPr>
          <w:rFonts w:ascii="Calibri" w:hAnsi="Calibri" w:cs="Arial"/>
          <w:sz w:val="22"/>
          <w:szCs w:val="22"/>
        </w:rPr>
      </w:pPr>
    </w:p>
    <w:p w:rsidR="00A82047" w:rsidRPr="00A8508A" w:rsidRDefault="00A82047" w:rsidP="00A82047">
      <w:pPr>
        <w:pStyle w:val="NormalWeb"/>
        <w:rPr>
          <w:rFonts w:ascii="Calibri" w:hAnsi="Calibri" w:cs="Arial"/>
          <w:b/>
          <w:sz w:val="22"/>
          <w:szCs w:val="22"/>
          <w:u w:val="single"/>
        </w:rPr>
      </w:pPr>
      <w:r w:rsidRPr="00A8508A">
        <w:rPr>
          <w:rFonts w:ascii="Calibri" w:hAnsi="Calibri" w:cs="Arial"/>
          <w:b/>
          <w:sz w:val="22"/>
          <w:szCs w:val="22"/>
          <w:u w:val="single"/>
        </w:rPr>
        <w:t>Additional Topics Discussed – Mr. Jeremy Blain, GT</w:t>
      </w:r>
    </w:p>
    <w:p w:rsidR="00F26261" w:rsidRPr="00A8508A" w:rsidRDefault="00002F03" w:rsidP="00002F03">
      <w:pPr>
        <w:pStyle w:val="NormalWeb"/>
        <w:numPr>
          <w:ilvl w:val="0"/>
          <w:numId w:val="25"/>
        </w:numPr>
        <w:rPr>
          <w:rFonts w:ascii="Calibri" w:hAnsi="Calibri"/>
          <w:iCs/>
          <w:sz w:val="22"/>
          <w:szCs w:val="22"/>
        </w:rPr>
      </w:pPr>
      <w:r w:rsidRPr="00A8508A">
        <w:rPr>
          <w:rFonts w:ascii="Calibri" w:hAnsi="Calibri"/>
          <w:iCs/>
          <w:sz w:val="22"/>
          <w:szCs w:val="22"/>
        </w:rPr>
        <w:t>Grant Thornton s</w:t>
      </w:r>
      <w:r w:rsidR="003F2D45">
        <w:rPr>
          <w:rFonts w:ascii="Calibri" w:hAnsi="Calibri"/>
          <w:iCs/>
          <w:sz w:val="22"/>
          <w:szCs w:val="22"/>
        </w:rPr>
        <w:t>urveyed the group to see if the Services</w:t>
      </w:r>
      <w:r w:rsidRPr="00A8508A">
        <w:rPr>
          <w:rFonts w:ascii="Calibri" w:hAnsi="Calibri"/>
          <w:iCs/>
          <w:sz w:val="22"/>
          <w:szCs w:val="22"/>
        </w:rPr>
        <w:t xml:space="preserve"> would be able to share their most recent audited financial reports to their colleagues in the working group.</w:t>
      </w:r>
    </w:p>
    <w:p w:rsidR="00002F03" w:rsidRPr="00A8508A" w:rsidRDefault="00002F03" w:rsidP="00002F03">
      <w:pPr>
        <w:pStyle w:val="NormalWeb"/>
        <w:numPr>
          <w:ilvl w:val="1"/>
          <w:numId w:val="25"/>
        </w:numPr>
        <w:rPr>
          <w:rFonts w:ascii="Calibri" w:hAnsi="Calibri"/>
          <w:iCs/>
          <w:sz w:val="22"/>
          <w:szCs w:val="22"/>
        </w:rPr>
      </w:pPr>
      <w:r w:rsidRPr="00A8508A">
        <w:rPr>
          <w:rFonts w:ascii="Calibri" w:hAnsi="Calibri"/>
          <w:iCs/>
          <w:sz w:val="22"/>
          <w:szCs w:val="22"/>
        </w:rPr>
        <w:t>No one has any objections. The group will send the last 2-3 years’ worth of statements to Grant Thornton who will distribute to the group in some manner – potentially the new SharePoint site.</w:t>
      </w:r>
    </w:p>
    <w:p w:rsidR="00002F03" w:rsidRPr="00A8508A" w:rsidRDefault="00002F03" w:rsidP="00002F03">
      <w:pPr>
        <w:pStyle w:val="NormalWeb"/>
        <w:numPr>
          <w:ilvl w:val="0"/>
          <w:numId w:val="25"/>
        </w:numPr>
        <w:rPr>
          <w:rFonts w:ascii="Calibri" w:hAnsi="Calibri"/>
          <w:iCs/>
          <w:sz w:val="22"/>
          <w:szCs w:val="22"/>
        </w:rPr>
      </w:pPr>
      <w:r w:rsidRPr="00A8508A">
        <w:rPr>
          <w:rFonts w:ascii="Calibri" w:hAnsi="Calibri"/>
          <w:iCs/>
          <w:sz w:val="22"/>
          <w:szCs w:val="22"/>
        </w:rPr>
        <w:t xml:space="preserve">Grant Thornton summarized an issue identified in the one-on-one meetings regarding closed club operations. It was noted some services have noticed a trend where clubs have been losing money so many commanders are shutting down club operations and reopening some kind of lounge/break area. Grant Thornton surveyed the group to see how the services are </w:t>
      </w:r>
      <w:r w:rsidR="00116126" w:rsidRPr="00A8508A">
        <w:rPr>
          <w:rFonts w:ascii="Calibri" w:hAnsi="Calibri"/>
          <w:iCs/>
          <w:sz w:val="22"/>
          <w:szCs w:val="22"/>
        </w:rPr>
        <w:t>handling</w:t>
      </w:r>
      <w:r w:rsidRPr="00A8508A">
        <w:rPr>
          <w:rFonts w:ascii="Calibri" w:hAnsi="Calibri"/>
          <w:iCs/>
          <w:sz w:val="22"/>
          <w:szCs w:val="22"/>
        </w:rPr>
        <w:t xml:space="preserve"> this and if it’s a problem</w:t>
      </w:r>
      <w:r w:rsidR="00E64F7E">
        <w:rPr>
          <w:rFonts w:ascii="Calibri" w:hAnsi="Calibri"/>
          <w:iCs/>
          <w:sz w:val="22"/>
          <w:szCs w:val="22"/>
        </w:rPr>
        <w:t>.</w:t>
      </w:r>
      <w:r w:rsidRPr="00A8508A">
        <w:rPr>
          <w:rFonts w:ascii="Calibri" w:hAnsi="Calibri"/>
          <w:iCs/>
          <w:sz w:val="22"/>
          <w:szCs w:val="22"/>
        </w:rPr>
        <w:t xml:space="preserve"> Can we give base commanders the right tools to manage </w:t>
      </w:r>
      <w:r w:rsidR="00A8508A" w:rsidRPr="00A8508A">
        <w:rPr>
          <w:rFonts w:ascii="Calibri" w:hAnsi="Calibri"/>
          <w:iCs/>
          <w:sz w:val="22"/>
          <w:szCs w:val="22"/>
        </w:rPr>
        <w:t>without</w:t>
      </w:r>
      <w:r w:rsidRPr="00A8508A">
        <w:rPr>
          <w:rFonts w:ascii="Calibri" w:hAnsi="Calibri"/>
          <w:iCs/>
          <w:sz w:val="22"/>
          <w:szCs w:val="22"/>
        </w:rPr>
        <w:t xml:space="preserve"> opening things not in policy or regulations (example: conference centers).</w:t>
      </w:r>
    </w:p>
    <w:p w:rsidR="00002F03" w:rsidRPr="00A8508A" w:rsidRDefault="00002F03" w:rsidP="00002F03">
      <w:pPr>
        <w:pStyle w:val="NormalWeb"/>
        <w:numPr>
          <w:ilvl w:val="1"/>
          <w:numId w:val="25"/>
        </w:numPr>
        <w:rPr>
          <w:rFonts w:ascii="Calibri" w:hAnsi="Calibri"/>
          <w:iCs/>
          <w:sz w:val="22"/>
          <w:szCs w:val="22"/>
        </w:rPr>
      </w:pPr>
      <w:r w:rsidRPr="00A8508A">
        <w:rPr>
          <w:rFonts w:ascii="Calibri" w:hAnsi="Calibri"/>
          <w:iCs/>
          <w:sz w:val="22"/>
          <w:szCs w:val="22"/>
        </w:rPr>
        <w:t xml:space="preserve">Army: No pervasive issues in this arena. They have closed clubs based on financial stability and have places that open lounges but open a new location code for this treating it as a Cat C unless it’s a true lounge. They put unit lounges in </w:t>
      </w:r>
      <w:r w:rsidR="00E64F7E">
        <w:rPr>
          <w:rFonts w:ascii="Calibri" w:hAnsi="Calibri"/>
          <w:iCs/>
          <w:sz w:val="22"/>
          <w:szCs w:val="22"/>
        </w:rPr>
        <w:t xml:space="preserve">Army code </w:t>
      </w:r>
      <w:r w:rsidRPr="00A8508A">
        <w:rPr>
          <w:rFonts w:ascii="Calibri" w:hAnsi="Calibri"/>
          <w:iCs/>
          <w:sz w:val="22"/>
          <w:szCs w:val="22"/>
        </w:rPr>
        <w:t xml:space="preserve">HC for a recreation center (Category A). Rec center can contain minimal snack bar things but </w:t>
      </w:r>
      <w:r w:rsidRPr="00A8508A">
        <w:rPr>
          <w:rFonts w:ascii="Calibri" w:hAnsi="Calibri"/>
          <w:iCs/>
          <w:sz w:val="22"/>
          <w:szCs w:val="22"/>
        </w:rPr>
        <w:lastRenderedPageBreak/>
        <w:t xml:space="preserve">when sales and pure NAF activities end up generating more activity than ~25% they need to recode to Category </w:t>
      </w:r>
      <w:r w:rsidR="00A8508A" w:rsidRPr="00A8508A">
        <w:rPr>
          <w:rFonts w:ascii="Calibri" w:hAnsi="Calibri"/>
          <w:iCs/>
          <w:sz w:val="22"/>
          <w:szCs w:val="22"/>
        </w:rPr>
        <w:t>C (</w:t>
      </w:r>
      <w:r w:rsidRPr="00A8508A">
        <w:rPr>
          <w:rFonts w:ascii="Calibri" w:hAnsi="Calibri"/>
          <w:iCs/>
          <w:sz w:val="22"/>
          <w:szCs w:val="22"/>
        </w:rPr>
        <w:t xml:space="preserve">more issues with java cafes than alcohol sales). </w:t>
      </w:r>
    </w:p>
    <w:p w:rsidR="00002F03" w:rsidRPr="00A8508A" w:rsidRDefault="00002F03" w:rsidP="00002F03">
      <w:pPr>
        <w:pStyle w:val="NormalWeb"/>
        <w:numPr>
          <w:ilvl w:val="1"/>
          <w:numId w:val="25"/>
        </w:numPr>
        <w:rPr>
          <w:rFonts w:ascii="Calibri" w:hAnsi="Calibri"/>
          <w:iCs/>
          <w:sz w:val="22"/>
          <w:szCs w:val="22"/>
        </w:rPr>
      </w:pPr>
      <w:r w:rsidRPr="00A8508A">
        <w:rPr>
          <w:rFonts w:ascii="Calibri" w:hAnsi="Calibri"/>
          <w:iCs/>
          <w:sz w:val="22"/>
          <w:szCs w:val="22"/>
        </w:rPr>
        <w:t>Navy: Navy has not come across this yet.</w:t>
      </w:r>
    </w:p>
    <w:p w:rsidR="00002F03" w:rsidRPr="00A8508A" w:rsidRDefault="00002F03" w:rsidP="00002F03">
      <w:pPr>
        <w:pStyle w:val="NormalWeb"/>
        <w:numPr>
          <w:ilvl w:val="1"/>
          <w:numId w:val="25"/>
        </w:numPr>
        <w:rPr>
          <w:rFonts w:ascii="Calibri" w:hAnsi="Calibri"/>
          <w:iCs/>
          <w:color w:val="000000" w:themeColor="text1"/>
          <w:sz w:val="22"/>
          <w:szCs w:val="22"/>
        </w:rPr>
      </w:pPr>
      <w:r w:rsidRPr="00A8508A">
        <w:rPr>
          <w:rFonts w:ascii="Calibri" w:hAnsi="Calibri"/>
          <w:iCs/>
          <w:color w:val="000000" w:themeColor="text1"/>
          <w:sz w:val="22"/>
          <w:szCs w:val="22"/>
        </w:rPr>
        <w:t xml:space="preserve">Air Force: Air Force is </w:t>
      </w:r>
      <w:r w:rsidRPr="00A8508A">
        <w:rPr>
          <w:rFonts w:ascii="Calibri" w:hAnsi="Calibri"/>
          <w:color w:val="000000" w:themeColor="text1"/>
          <w:sz w:val="22"/>
          <w:szCs w:val="22"/>
        </w:rPr>
        <w:t>having a real problem with clubs losing money, closing the club, and then they realize they need a bar operation. Their solution is to open a lounge operation under the community activity center however the problem is the community center may be opened on main base but the lounge is opened in the old club. They are coming up with unique ways to go around the rules so they need help to get them to follow the guidance.</w:t>
      </w:r>
      <w:r w:rsidR="00116126" w:rsidRPr="00A8508A">
        <w:rPr>
          <w:rFonts w:ascii="Calibri" w:hAnsi="Calibri"/>
          <w:color w:val="000000" w:themeColor="text1"/>
          <w:sz w:val="22"/>
          <w:szCs w:val="22"/>
        </w:rPr>
        <w:t xml:space="preserve"> Unit lounges are not authorized on Air Force bases. Grant Thornton &amp; MC&amp;FP will help assist with this issue.</w:t>
      </w:r>
    </w:p>
    <w:p w:rsidR="00116126" w:rsidRPr="00A8508A" w:rsidRDefault="00116126" w:rsidP="00002F03">
      <w:pPr>
        <w:pStyle w:val="NormalWeb"/>
        <w:numPr>
          <w:ilvl w:val="1"/>
          <w:numId w:val="25"/>
        </w:numPr>
        <w:rPr>
          <w:rFonts w:ascii="Calibri" w:hAnsi="Calibri"/>
          <w:iCs/>
          <w:color w:val="000000" w:themeColor="text1"/>
          <w:sz w:val="22"/>
          <w:szCs w:val="22"/>
        </w:rPr>
      </w:pPr>
      <w:r w:rsidRPr="00A8508A">
        <w:rPr>
          <w:rFonts w:ascii="Calibri" w:hAnsi="Calibri"/>
          <w:color w:val="000000" w:themeColor="text1"/>
          <w:sz w:val="22"/>
          <w:szCs w:val="22"/>
        </w:rPr>
        <w:t>Army: Army has had a couple individuals try this but they went back to the regions and told them they need to shut it down because NAF funds can’t be used for that operations and had good responses.</w:t>
      </w:r>
    </w:p>
    <w:p w:rsidR="00116126" w:rsidRPr="00A8508A" w:rsidRDefault="00116126" w:rsidP="00002F03">
      <w:pPr>
        <w:pStyle w:val="NormalWeb"/>
        <w:numPr>
          <w:ilvl w:val="1"/>
          <w:numId w:val="25"/>
        </w:numPr>
        <w:rPr>
          <w:rFonts w:ascii="Calibri" w:hAnsi="Calibri"/>
          <w:iCs/>
          <w:color w:val="000000" w:themeColor="text1"/>
          <w:sz w:val="22"/>
          <w:szCs w:val="22"/>
        </w:rPr>
      </w:pPr>
      <w:r w:rsidRPr="00A8508A">
        <w:rPr>
          <w:rFonts w:ascii="Calibri" w:hAnsi="Calibri"/>
          <w:color w:val="000000" w:themeColor="text1"/>
          <w:sz w:val="22"/>
          <w:szCs w:val="22"/>
        </w:rPr>
        <w:t>USMC: They are not aware of this currently happening. They are going through a club review right now to study unprofitable club and put together business plans to support them. They will take this information back to the club manager and ask.</w:t>
      </w:r>
    </w:p>
    <w:p w:rsidR="00116126" w:rsidRPr="00A8508A" w:rsidRDefault="00116126" w:rsidP="00116126">
      <w:pPr>
        <w:pStyle w:val="NormalWeb"/>
        <w:numPr>
          <w:ilvl w:val="0"/>
          <w:numId w:val="25"/>
        </w:numPr>
        <w:rPr>
          <w:rFonts w:ascii="Calibri" w:hAnsi="Calibri"/>
          <w:iCs/>
          <w:color w:val="000000" w:themeColor="text1"/>
          <w:sz w:val="22"/>
          <w:szCs w:val="22"/>
        </w:rPr>
      </w:pPr>
      <w:r w:rsidRPr="00A8508A">
        <w:rPr>
          <w:rFonts w:ascii="Calibri" w:hAnsi="Calibri"/>
          <w:color w:val="000000" w:themeColor="text1"/>
          <w:sz w:val="22"/>
          <w:szCs w:val="22"/>
        </w:rPr>
        <w:t>Treatment of Birthday Balls – USMC</w:t>
      </w:r>
      <w:r w:rsidRPr="00A8508A">
        <w:rPr>
          <w:rFonts w:ascii="Calibri" w:hAnsi="Calibri"/>
          <w:iCs/>
          <w:color w:val="000000" w:themeColor="text1"/>
          <w:sz w:val="22"/>
          <w:szCs w:val="22"/>
        </w:rPr>
        <w:t xml:space="preserve"> </w:t>
      </w:r>
      <w:r w:rsidRPr="00A8508A">
        <w:rPr>
          <w:rFonts w:ascii="Calibri" w:hAnsi="Calibri"/>
          <w:color w:val="000000" w:themeColor="text1"/>
          <w:sz w:val="22"/>
          <w:szCs w:val="22"/>
        </w:rPr>
        <w:t>surveyed the group to see how they were handling the birthday balls:</w:t>
      </w:r>
    </w:p>
    <w:p w:rsidR="00116126" w:rsidRPr="00A8508A" w:rsidRDefault="00116126" w:rsidP="00116126">
      <w:pPr>
        <w:pStyle w:val="NormalWeb"/>
        <w:numPr>
          <w:ilvl w:val="1"/>
          <w:numId w:val="25"/>
        </w:numPr>
        <w:rPr>
          <w:rFonts w:ascii="Calibri" w:hAnsi="Calibri"/>
          <w:iCs/>
          <w:sz w:val="22"/>
          <w:szCs w:val="22"/>
        </w:rPr>
      </w:pPr>
      <w:r w:rsidRPr="00A8508A">
        <w:rPr>
          <w:rFonts w:ascii="Calibri" w:hAnsi="Calibri"/>
          <w:iCs/>
          <w:sz w:val="22"/>
          <w:szCs w:val="22"/>
        </w:rPr>
        <w:t>Navy: The amount they will fund is based on the level of attendance. They issue a grant to cover up to a certain amount based on attendance. They limit the type of expenses they will cover. The grant get eliminated so they don’t affect the metric report.</w:t>
      </w:r>
    </w:p>
    <w:p w:rsidR="00116126" w:rsidRPr="00A8508A" w:rsidRDefault="00116126" w:rsidP="00116126">
      <w:pPr>
        <w:pStyle w:val="NormalWeb"/>
        <w:numPr>
          <w:ilvl w:val="1"/>
          <w:numId w:val="25"/>
        </w:numPr>
        <w:rPr>
          <w:rFonts w:ascii="Calibri" w:hAnsi="Calibri"/>
          <w:iCs/>
          <w:sz w:val="22"/>
          <w:szCs w:val="22"/>
        </w:rPr>
      </w:pPr>
      <w:r w:rsidRPr="00A8508A">
        <w:rPr>
          <w:rFonts w:ascii="Calibri" w:hAnsi="Calibri"/>
          <w:iCs/>
          <w:sz w:val="22"/>
          <w:szCs w:val="22"/>
        </w:rPr>
        <w:t xml:space="preserve">Army: They do not provide any funding to any garrison level events for balls. If they want to do that, they need sponsorships or donations. At the headquarter level, they support the Army Birthday Ball. All associated costs are offset by ticket sales or donations. If it’s at the garrison level, they are probably related to community wide events Category C code so it is rolled up in whatever location is utilized. </w:t>
      </w:r>
    </w:p>
    <w:p w:rsidR="00116126" w:rsidRPr="00A8508A" w:rsidRDefault="00116126" w:rsidP="00116126">
      <w:pPr>
        <w:pStyle w:val="NormalWeb"/>
        <w:numPr>
          <w:ilvl w:val="1"/>
          <w:numId w:val="25"/>
        </w:numPr>
        <w:rPr>
          <w:rFonts w:ascii="Calibri" w:hAnsi="Calibri"/>
          <w:iCs/>
          <w:sz w:val="22"/>
          <w:szCs w:val="22"/>
        </w:rPr>
      </w:pPr>
      <w:r w:rsidRPr="00A8508A">
        <w:rPr>
          <w:rFonts w:ascii="Calibri" w:hAnsi="Calibri"/>
          <w:iCs/>
          <w:sz w:val="22"/>
          <w:szCs w:val="22"/>
        </w:rPr>
        <w:t>Air Force: If it is held on base, it is done through the club as a special event/party and paid for by the individuals attending or donations from a private organization. NAF may be used from special morale and welfare money for a cake but the actual function is not an MWR program so category C and NAFs aren’t expended.</w:t>
      </w:r>
    </w:p>
    <w:p w:rsidR="00A8508A" w:rsidRPr="00A8508A" w:rsidRDefault="00A8508A" w:rsidP="00116126">
      <w:pPr>
        <w:pStyle w:val="NormalWeb"/>
        <w:rPr>
          <w:rFonts w:ascii="Calibri" w:hAnsi="Calibri"/>
          <w:iCs/>
          <w:sz w:val="22"/>
          <w:szCs w:val="22"/>
        </w:rPr>
      </w:pPr>
    </w:p>
    <w:p w:rsidR="00116126" w:rsidRPr="00A8508A" w:rsidRDefault="00A8508A" w:rsidP="00116126">
      <w:pPr>
        <w:pStyle w:val="NormalWeb"/>
        <w:rPr>
          <w:rFonts w:ascii="Calibri" w:hAnsi="Calibri"/>
          <w:b/>
          <w:iCs/>
          <w:sz w:val="22"/>
          <w:szCs w:val="22"/>
          <w:u w:val="single"/>
        </w:rPr>
      </w:pPr>
      <w:r w:rsidRPr="00A8508A">
        <w:rPr>
          <w:rFonts w:ascii="Calibri" w:hAnsi="Calibri"/>
          <w:b/>
          <w:iCs/>
          <w:sz w:val="22"/>
          <w:szCs w:val="22"/>
          <w:u w:val="single"/>
        </w:rPr>
        <w:t>NAF Accounting Standards Board Charter Update – Mr. Mike Curtis</w:t>
      </w:r>
      <w:r w:rsidRPr="00A8508A">
        <w:rPr>
          <w:rFonts w:ascii="Calibri" w:hAnsi="Calibri"/>
          <w:b/>
          <w:color w:val="000000"/>
          <w:sz w:val="22"/>
          <w:szCs w:val="22"/>
          <w:u w:val="single"/>
        </w:rPr>
        <w:t>, MWR &amp; Resale Policy</w:t>
      </w:r>
    </w:p>
    <w:p w:rsidR="00A8508A" w:rsidRPr="00A8508A" w:rsidRDefault="00A8508A" w:rsidP="00A8508A">
      <w:pPr>
        <w:pStyle w:val="ListParagraph"/>
        <w:numPr>
          <w:ilvl w:val="0"/>
          <w:numId w:val="26"/>
        </w:numPr>
        <w:rPr>
          <w:rFonts w:ascii="Calibri" w:hAnsi="Calibri" w:cs="Times New Roman"/>
          <w:iCs/>
          <w:szCs w:val="22"/>
        </w:rPr>
      </w:pPr>
      <w:r w:rsidRPr="00A8508A">
        <w:rPr>
          <w:rFonts w:ascii="Calibri" w:hAnsi="Calibri" w:cs="Times New Roman"/>
          <w:iCs/>
          <w:szCs w:val="22"/>
        </w:rPr>
        <w:t>Review of the draft DoD NAF Accounting Standards Governance Framework document.</w:t>
      </w:r>
    </w:p>
    <w:p w:rsidR="00A8508A" w:rsidRPr="00A8508A" w:rsidRDefault="00A8508A" w:rsidP="00A8508A">
      <w:pPr>
        <w:pStyle w:val="NormalWeb"/>
        <w:numPr>
          <w:ilvl w:val="1"/>
          <w:numId w:val="26"/>
        </w:numPr>
        <w:rPr>
          <w:rFonts w:ascii="Calibri" w:hAnsi="Calibri"/>
          <w:iCs/>
          <w:sz w:val="22"/>
          <w:szCs w:val="22"/>
        </w:rPr>
      </w:pPr>
      <w:r w:rsidRPr="00A8508A">
        <w:rPr>
          <w:rFonts w:ascii="Calibri" w:hAnsi="Calibri"/>
          <w:iCs/>
          <w:sz w:val="22"/>
          <w:szCs w:val="22"/>
        </w:rPr>
        <w:t>The Services had no comments or edits to the document. Any follow up comments or edits can be discussed at the next meeting following further review.</w:t>
      </w:r>
    </w:p>
    <w:p w:rsidR="00A8508A" w:rsidRPr="00A8508A" w:rsidRDefault="00A8508A" w:rsidP="00A8508A">
      <w:pPr>
        <w:pStyle w:val="NormalWeb"/>
        <w:numPr>
          <w:ilvl w:val="1"/>
          <w:numId w:val="26"/>
        </w:numPr>
        <w:rPr>
          <w:rFonts w:ascii="Calibri" w:hAnsi="Calibri"/>
          <w:iCs/>
          <w:sz w:val="22"/>
          <w:szCs w:val="22"/>
        </w:rPr>
      </w:pPr>
      <w:r w:rsidRPr="00A8508A">
        <w:rPr>
          <w:rFonts w:ascii="Calibri" w:hAnsi="Calibri"/>
          <w:iCs/>
          <w:sz w:val="22"/>
          <w:szCs w:val="22"/>
        </w:rPr>
        <w:t>MC&amp;FP confirm</w:t>
      </w:r>
      <w:r w:rsidR="00E64F7E">
        <w:rPr>
          <w:rFonts w:ascii="Calibri" w:hAnsi="Calibri"/>
          <w:iCs/>
          <w:sz w:val="22"/>
          <w:szCs w:val="22"/>
        </w:rPr>
        <w:t>ed this Charter will be staffed with all stakeholders.</w:t>
      </w:r>
    </w:p>
    <w:p w:rsidR="00A8508A" w:rsidRPr="00A8508A" w:rsidRDefault="00A8508A" w:rsidP="00A8508A">
      <w:pPr>
        <w:pStyle w:val="NormalWeb"/>
        <w:ind w:left="1440"/>
        <w:rPr>
          <w:rFonts w:ascii="Calibri" w:hAnsi="Calibri"/>
          <w:iCs/>
          <w:sz w:val="22"/>
          <w:szCs w:val="22"/>
        </w:rPr>
      </w:pPr>
    </w:p>
    <w:p w:rsidR="005F48AA" w:rsidRPr="00A8508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t xml:space="preserve">Wrap up – Mr. </w:t>
      </w:r>
      <w:r w:rsidR="00A8508A" w:rsidRPr="00A8508A">
        <w:rPr>
          <w:rFonts w:ascii="Calibri" w:hAnsi="Calibri"/>
          <w:b/>
          <w:color w:val="000000"/>
          <w:sz w:val="22"/>
          <w:szCs w:val="22"/>
          <w:u w:val="single"/>
        </w:rPr>
        <w:t>Mike Curtis, MWR &amp; Resale Policy</w:t>
      </w:r>
    </w:p>
    <w:p w:rsidR="00221AE6" w:rsidRPr="00A8508A" w:rsidRDefault="00221AE6" w:rsidP="00285CEC">
      <w:pPr>
        <w:pStyle w:val="NormalWeb"/>
        <w:numPr>
          <w:ilvl w:val="0"/>
          <w:numId w:val="12"/>
        </w:numPr>
        <w:rPr>
          <w:rFonts w:ascii="Calibri" w:hAnsi="Calibri"/>
          <w:color w:val="000000"/>
          <w:sz w:val="22"/>
          <w:szCs w:val="22"/>
        </w:rPr>
      </w:pPr>
      <w:r w:rsidRPr="00A8508A">
        <w:rPr>
          <w:rFonts w:ascii="Calibri" w:hAnsi="Calibri"/>
          <w:color w:val="000000"/>
          <w:sz w:val="22"/>
          <w:szCs w:val="22"/>
        </w:rPr>
        <w:t>Summary of action and due outs</w:t>
      </w:r>
    </w:p>
    <w:p w:rsidR="00705787" w:rsidRPr="00A8508A" w:rsidRDefault="00705787" w:rsidP="00A8508A">
      <w:pPr>
        <w:pStyle w:val="NormalWeb"/>
        <w:numPr>
          <w:ilvl w:val="0"/>
          <w:numId w:val="12"/>
        </w:numPr>
        <w:rPr>
          <w:rFonts w:ascii="Calibri" w:hAnsi="Calibri"/>
          <w:color w:val="000000"/>
          <w:sz w:val="22"/>
          <w:szCs w:val="22"/>
        </w:rPr>
      </w:pPr>
      <w:r w:rsidRPr="00A8508A">
        <w:rPr>
          <w:rFonts w:ascii="Calibri" w:hAnsi="Calibri"/>
          <w:color w:val="000000"/>
          <w:sz w:val="22"/>
          <w:szCs w:val="22"/>
        </w:rPr>
        <w:t xml:space="preserve">Next </w:t>
      </w:r>
      <w:r w:rsidR="00A8508A" w:rsidRPr="00A8508A">
        <w:rPr>
          <w:rFonts w:ascii="Calibri" w:hAnsi="Calibri"/>
          <w:color w:val="000000"/>
          <w:sz w:val="22"/>
          <w:szCs w:val="22"/>
        </w:rPr>
        <w:t>meeting – 24 September 2015</w:t>
      </w:r>
    </w:p>
    <w:p w:rsidR="005F48AA" w:rsidRPr="00A8508A" w:rsidRDefault="005F48AA" w:rsidP="005F48AA">
      <w:pPr>
        <w:pStyle w:val="NormalWeb"/>
        <w:rPr>
          <w:rFonts w:ascii="Calibri" w:hAnsi="Calibri"/>
          <w:color w:val="000000"/>
          <w:sz w:val="22"/>
          <w:szCs w:val="22"/>
        </w:rPr>
      </w:pPr>
    </w:p>
    <w:p w:rsidR="003866F9" w:rsidRPr="00A8508A" w:rsidRDefault="003866F9" w:rsidP="00705787">
      <w:pPr>
        <w:rPr>
          <w:rFonts w:ascii="Calibri" w:hAnsi="Calibri"/>
          <w:szCs w:val="22"/>
        </w:rPr>
      </w:pPr>
    </w:p>
    <w:sectPr w:rsidR="003866F9" w:rsidRPr="00A8508A" w:rsidSect="00DE086F">
      <w:footerReference w:type="default" r:id="rId9"/>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B13" w:rsidRDefault="00F27B13">
      <w:r>
        <w:separator/>
      </w:r>
    </w:p>
  </w:endnote>
  <w:endnote w:type="continuationSeparator" w:id="0">
    <w:p w:rsidR="00F27B13" w:rsidRDefault="00F2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379971"/>
      <w:docPartObj>
        <w:docPartGallery w:val="Page Numbers (Bottom of Page)"/>
        <w:docPartUnique/>
      </w:docPartObj>
    </w:sdtPr>
    <w:sdtEndPr>
      <w:rPr>
        <w:noProof/>
      </w:rPr>
    </w:sdtEndPr>
    <w:sdtContent>
      <w:p w:rsidR="009479A6" w:rsidRDefault="009479A6" w:rsidP="00DE086F">
        <w:pPr>
          <w:pStyle w:val="Footer"/>
          <w:rPr>
            <w:noProof/>
          </w:rPr>
        </w:pPr>
        <w:r>
          <w:t>NAFSGL Working Group</w:t>
        </w:r>
        <w:r>
          <w:tab/>
        </w:r>
        <w:r>
          <w:tab/>
        </w:r>
        <w:r>
          <w:tab/>
          <w:t xml:space="preserve"> </w:t>
        </w:r>
        <w:r>
          <w:fldChar w:fldCharType="begin"/>
        </w:r>
        <w:r>
          <w:instrText xml:space="preserve"> PAGE   \* MERGEFORMAT </w:instrText>
        </w:r>
        <w:r>
          <w:fldChar w:fldCharType="separate"/>
        </w:r>
        <w:r w:rsidR="00337241">
          <w:rPr>
            <w:noProof/>
          </w:rPr>
          <w:t>2</w:t>
        </w:r>
        <w:r>
          <w:rPr>
            <w:noProof/>
          </w:rPr>
          <w:fldChar w:fldCharType="end"/>
        </w:r>
      </w:p>
      <w:p w:rsidR="009479A6" w:rsidRDefault="00A8508A" w:rsidP="00DE086F">
        <w:pPr>
          <w:pStyle w:val="Footer"/>
          <w:rPr>
            <w:noProof/>
          </w:rPr>
        </w:pPr>
        <w:r>
          <w:rPr>
            <w:noProof/>
          </w:rPr>
          <w:t>August 20, 2015</w:t>
        </w:r>
      </w:p>
    </w:sdtContent>
  </w:sdt>
  <w:p w:rsidR="009479A6" w:rsidRDefault="00947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B13" w:rsidRDefault="00F27B13">
      <w:r>
        <w:separator/>
      </w:r>
    </w:p>
  </w:footnote>
  <w:footnote w:type="continuationSeparator" w:id="0">
    <w:p w:rsidR="00F27B13" w:rsidRDefault="00F27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nsid w:val="08124CFC"/>
    <w:multiLevelType w:val="hybridMultilevel"/>
    <w:tmpl w:val="669A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B08AD"/>
    <w:multiLevelType w:val="hybridMultilevel"/>
    <w:tmpl w:val="178A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0CEA2F93"/>
    <w:multiLevelType w:val="hybridMultilevel"/>
    <w:tmpl w:val="618EE820"/>
    <w:lvl w:ilvl="0" w:tplc="146E0E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4D49518">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E2B3989"/>
    <w:multiLevelType w:val="hybridMultilevel"/>
    <w:tmpl w:val="5668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425B0"/>
    <w:multiLevelType w:val="hybridMultilevel"/>
    <w:tmpl w:val="A6EC5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1810A6B"/>
    <w:multiLevelType w:val="hybridMultilevel"/>
    <w:tmpl w:val="CB42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0203C4"/>
    <w:multiLevelType w:val="hybridMultilevel"/>
    <w:tmpl w:val="5D4A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B1416"/>
    <w:multiLevelType w:val="hybridMultilevel"/>
    <w:tmpl w:val="83B2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716FB"/>
    <w:multiLevelType w:val="hybridMultilevel"/>
    <w:tmpl w:val="909A00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0F6593"/>
    <w:multiLevelType w:val="hybridMultilevel"/>
    <w:tmpl w:val="181E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35C1737D"/>
    <w:multiLevelType w:val="hybridMultilevel"/>
    <w:tmpl w:val="A5A2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F52792"/>
    <w:multiLevelType w:val="hybridMultilevel"/>
    <w:tmpl w:val="87B25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0647179"/>
    <w:multiLevelType w:val="hybridMultilevel"/>
    <w:tmpl w:val="DA0EF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D04370"/>
    <w:multiLevelType w:val="hybridMultilevel"/>
    <w:tmpl w:val="E6D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F06FBA"/>
    <w:multiLevelType w:val="hybridMultilevel"/>
    <w:tmpl w:val="E462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5805C2"/>
    <w:multiLevelType w:val="hybridMultilevel"/>
    <w:tmpl w:val="3C86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4"/>
  </w:num>
  <w:num w:numId="2">
    <w:abstractNumId w:val="25"/>
  </w:num>
  <w:num w:numId="3">
    <w:abstractNumId w:val="7"/>
  </w:num>
  <w:num w:numId="4">
    <w:abstractNumId w:val="3"/>
  </w:num>
  <w:num w:numId="5">
    <w:abstractNumId w:val="2"/>
  </w:num>
  <w:num w:numId="6">
    <w:abstractNumId w:val="1"/>
  </w:num>
  <w:num w:numId="7">
    <w:abstractNumId w:val="0"/>
  </w:num>
  <w:num w:numId="8">
    <w:abstractNumId w:val="11"/>
  </w:num>
  <w:num w:numId="9">
    <w:abstractNumId w:val="20"/>
  </w:num>
  <w:num w:numId="10">
    <w:abstractNumId w:val="17"/>
  </w:num>
  <w:num w:numId="11">
    <w:abstractNumId w:val="6"/>
  </w:num>
  <w:num w:numId="12">
    <w:abstractNumId w:val="10"/>
  </w:num>
  <w:num w:numId="13">
    <w:abstractNumId w:val="19"/>
  </w:num>
  <w:num w:numId="14">
    <w:abstractNumId w:val="5"/>
  </w:num>
  <w:num w:numId="15">
    <w:abstractNumId w:val="15"/>
  </w:num>
  <w:num w:numId="16">
    <w:abstractNumId w:val="21"/>
  </w:num>
  <w:num w:numId="17">
    <w:abstractNumId w:val="8"/>
  </w:num>
  <w:num w:numId="18">
    <w:abstractNumId w:val="16"/>
  </w:num>
  <w:num w:numId="19">
    <w:abstractNumId w:val="13"/>
  </w:num>
  <w:num w:numId="20">
    <w:abstractNumId w:val="12"/>
  </w:num>
  <w:num w:numId="21">
    <w:abstractNumId w:val="14"/>
  </w:num>
  <w:num w:numId="22">
    <w:abstractNumId w:val="24"/>
  </w:num>
  <w:num w:numId="23">
    <w:abstractNumId w:val="9"/>
  </w:num>
  <w:num w:numId="24">
    <w:abstractNumId w:val="22"/>
  </w:num>
  <w:num w:numId="25">
    <w:abstractNumId w:val="23"/>
  </w:num>
  <w:num w:numId="2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84"/>
    <w:rsid w:val="00002F03"/>
    <w:rsid w:val="00007F31"/>
    <w:rsid w:val="00021F8F"/>
    <w:rsid w:val="00066175"/>
    <w:rsid w:val="00074688"/>
    <w:rsid w:val="000A0807"/>
    <w:rsid w:val="000C7B49"/>
    <w:rsid w:val="000F33CB"/>
    <w:rsid w:val="000F700D"/>
    <w:rsid w:val="00110584"/>
    <w:rsid w:val="00116126"/>
    <w:rsid w:val="0012715F"/>
    <w:rsid w:val="001A5551"/>
    <w:rsid w:val="001C4081"/>
    <w:rsid w:val="001E45B8"/>
    <w:rsid w:val="001E6F57"/>
    <w:rsid w:val="00200A58"/>
    <w:rsid w:val="00213D94"/>
    <w:rsid w:val="00221AE6"/>
    <w:rsid w:val="00254FC0"/>
    <w:rsid w:val="00257D56"/>
    <w:rsid w:val="002631DA"/>
    <w:rsid w:val="00281D8A"/>
    <w:rsid w:val="00285CEC"/>
    <w:rsid w:val="002A5C61"/>
    <w:rsid w:val="002C0344"/>
    <w:rsid w:val="002E27AE"/>
    <w:rsid w:val="002E788C"/>
    <w:rsid w:val="002E7F31"/>
    <w:rsid w:val="00305C57"/>
    <w:rsid w:val="00337241"/>
    <w:rsid w:val="00360F9A"/>
    <w:rsid w:val="00371D8D"/>
    <w:rsid w:val="00372BE6"/>
    <w:rsid w:val="00377DC2"/>
    <w:rsid w:val="003866F9"/>
    <w:rsid w:val="003A34B6"/>
    <w:rsid w:val="003A631C"/>
    <w:rsid w:val="003A71A2"/>
    <w:rsid w:val="003B1725"/>
    <w:rsid w:val="003B345C"/>
    <w:rsid w:val="003B3CE5"/>
    <w:rsid w:val="003D4A62"/>
    <w:rsid w:val="003E45A9"/>
    <w:rsid w:val="003E7371"/>
    <w:rsid w:val="003F016B"/>
    <w:rsid w:val="003F04F4"/>
    <w:rsid w:val="003F2D45"/>
    <w:rsid w:val="0044428A"/>
    <w:rsid w:val="00477D34"/>
    <w:rsid w:val="00483AD1"/>
    <w:rsid w:val="004B04B3"/>
    <w:rsid w:val="004B0EB8"/>
    <w:rsid w:val="004C13D3"/>
    <w:rsid w:val="004C613D"/>
    <w:rsid w:val="004D457B"/>
    <w:rsid w:val="004F179E"/>
    <w:rsid w:val="005047C2"/>
    <w:rsid w:val="005056DF"/>
    <w:rsid w:val="00512D70"/>
    <w:rsid w:val="00520EF0"/>
    <w:rsid w:val="00553C0F"/>
    <w:rsid w:val="0056384A"/>
    <w:rsid w:val="00570035"/>
    <w:rsid w:val="00577197"/>
    <w:rsid w:val="005858E4"/>
    <w:rsid w:val="005936B9"/>
    <w:rsid w:val="005B3459"/>
    <w:rsid w:val="005B36B4"/>
    <w:rsid w:val="005D17A3"/>
    <w:rsid w:val="005D4A27"/>
    <w:rsid w:val="005D7123"/>
    <w:rsid w:val="005F48AA"/>
    <w:rsid w:val="005F4E22"/>
    <w:rsid w:val="0060072F"/>
    <w:rsid w:val="00614C6D"/>
    <w:rsid w:val="00617687"/>
    <w:rsid w:val="00632C0A"/>
    <w:rsid w:val="006631D3"/>
    <w:rsid w:val="006662E2"/>
    <w:rsid w:val="00667C57"/>
    <w:rsid w:val="00676F1C"/>
    <w:rsid w:val="006921F4"/>
    <w:rsid w:val="006C015C"/>
    <w:rsid w:val="006C0B64"/>
    <w:rsid w:val="00705787"/>
    <w:rsid w:val="0071102B"/>
    <w:rsid w:val="00711A0C"/>
    <w:rsid w:val="00741B8E"/>
    <w:rsid w:val="00741F22"/>
    <w:rsid w:val="00744A76"/>
    <w:rsid w:val="00753436"/>
    <w:rsid w:val="0078630C"/>
    <w:rsid w:val="00793390"/>
    <w:rsid w:val="007B14FA"/>
    <w:rsid w:val="007C4C86"/>
    <w:rsid w:val="007F60FC"/>
    <w:rsid w:val="00811031"/>
    <w:rsid w:val="0082211C"/>
    <w:rsid w:val="00833BBB"/>
    <w:rsid w:val="00842238"/>
    <w:rsid w:val="00850E2C"/>
    <w:rsid w:val="008612FE"/>
    <w:rsid w:val="00865E6E"/>
    <w:rsid w:val="00884B99"/>
    <w:rsid w:val="008A3F93"/>
    <w:rsid w:val="008A6680"/>
    <w:rsid w:val="008B3C48"/>
    <w:rsid w:val="008C311E"/>
    <w:rsid w:val="008D38C9"/>
    <w:rsid w:val="00903A0C"/>
    <w:rsid w:val="009178E1"/>
    <w:rsid w:val="0093411F"/>
    <w:rsid w:val="0093757F"/>
    <w:rsid w:val="00945EA2"/>
    <w:rsid w:val="009479A6"/>
    <w:rsid w:val="00956D11"/>
    <w:rsid w:val="00973DE1"/>
    <w:rsid w:val="0099726B"/>
    <w:rsid w:val="009A31FA"/>
    <w:rsid w:val="009B373B"/>
    <w:rsid w:val="009B6805"/>
    <w:rsid w:val="009E5112"/>
    <w:rsid w:val="00A350B9"/>
    <w:rsid w:val="00A37B9C"/>
    <w:rsid w:val="00A40287"/>
    <w:rsid w:val="00A5100B"/>
    <w:rsid w:val="00A7516A"/>
    <w:rsid w:val="00A7707E"/>
    <w:rsid w:val="00A82047"/>
    <w:rsid w:val="00A8508A"/>
    <w:rsid w:val="00AB7F19"/>
    <w:rsid w:val="00AC2CD2"/>
    <w:rsid w:val="00AE0827"/>
    <w:rsid w:val="00B133A6"/>
    <w:rsid w:val="00B236B4"/>
    <w:rsid w:val="00B31BDA"/>
    <w:rsid w:val="00B3571B"/>
    <w:rsid w:val="00B37204"/>
    <w:rsid w:val="00B44D1C"/>
    <w:rsid w:val="00B506B3"/>
    <w:rsid w:val="00B555AF"/>
    <w:rsid w:val="00B6596A"/>
    <w:rsid w:val="00B72016"/>
    <w:rsid w:val="00B90DAD"/>
    <w:rsid w:val="00BA14D7"/>
    <w:rsid w:val="00BA291B"/>
    <w:rsid w:val="00BA7556"/>
    <w:rsid w:val="00BB457B"/>
    <w:rsid w:val="00BB64FA"/>
    <w:rsid w:val="00BE7657"/>
    <w:rsid w:val="00BF2B7B"/>
    <w:rsid w:val="00C05FE2"/>
    <w:rsid w:val="00C175DD"/>
    <w:rsid w:val="00C26B8F"/>
    <w:rsid w:val="00C57363"/>
    <w:rsid w:val="00C645DF"/>
    <w:rsid w:val="00C650B0"/>
    <w:rsid w:val="00C67082"/>
    <w:rsid w:val="00C910A7"/>
    <w:rsid w:val="00CA44C4"/>
    <w:rsid w:val="00CB43EB"/>
    <w:rsid w:val="00CE0D68"/>
    <w:rsid w:val="00CE3414"/>
    <w:rsid w:val="00CE39FF"/>
    <w:rsid w:val="00CF293F"/>
    <w:rsid w:val="00D021B1"/>
    <w:rsid w:val="00D12F3F"/>
    <w:rsid w:val="00D35F23"/>
    <w:rsid w:val="00D41740"/>
    <w:rsid w:val="00D53D16"/>
    <w:rsid w:val="00D71751"/>
    <w:rsid w:val="00D84F61"/>
    <w:rsid w:val="00D86AFF"/>
    <w:rsid w:val="00DA03C5"/>
    <w:rsid w:val="00DA0F31"/>
    <w:rsid w:val="00DC0DA5"/>
    <w:rsid w:val="00DD5DC6"/>
    <w:rsid w:val="00DE086F"/>
    <w:rsid w:val="00DE1F78"/>
    <w:rsid w:val="00DE346C"/>
    <w:rsid w:val="00E104F5"/>
    <w:rsid w:val="00E21DE5"/>
    <w:rsid w:val="00E36C30"/>
    <w:rsid w:val="00E64F7E"/>
    <w:rsid w:val="00E749D0"/>
    <w:rsid w:val="00E82A4B"/>
    <w:rsid w:val="00E86CD3"/>
    <w:rsid w:val="00E90A82"/>
    <w:rsid w:val="00E96E57"/>
    <w:rsid w:val="00EA61E2"/>
    <w:rsid w:val="00EB69AB"/>
    <w:rsid w:val="00EB6A1C"/>
    <w:rsid w:val="00EE479A"/>
    <w:rsid w:val="00F21151"/>
    <w:rsid w:val="00F26261"/>
    <w:rsid w:val="00F26CD1"/>
    <w:rsid w:val="00F27B13"/>
    <w:rsid w:val="00F414B0"/>
    <w:rsid w:val="00F44314"/>
    <w:rsid w:val="00F47B9A"/>
    <w:rsid w:val="00F55B46"/>
    <w:rsid w:val="00FC20BB"/>
    <w:rsid w:val="00FC32B4"/>
    <w:rsid w:val="00FE6CFD"/>
    <w:rsid w:val="00FF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2015-10-22T04:00:00+00:00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7b104c1101b2bd1811641a81d69ae442">
  <xsd:schema xmlns:xsd="http://www.w3.org/2001/XMLSchema" xmlns:xs="http://www.w3.org/2001/XMLSchema" xmlns:p="http://schemas.microsoft.com/office/2006/metadata/properties" xmlns:ns2="eabf6a06-55a6-4b19-8426-4bedff7e76f3" targetNamespace="http://schemas.microsoft.com/office/2006/metadata/properties" ma:root="true" ma:fieldsID="d3b1afa7f944b8f4be6f00d406d8fc00"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DA0C5-0173-4C8C-AB4B-374B19395246}"/>
</file>

<file path=customXml/itemProps2.xml><?xml version="1.0" encoding="utf-8"?>
<ds:datastoreItem xmlns:ds="http://schemas.openxmlformats.org/officeDocument/2006/customXml" ds:itemID="{B8668BA6-F8DE-474D-9C89-EFA2F786C2A3}"/>
</file>

<file path=customXml/itemProps3.xml><?xml version="1.0" encoding="utf-8"?>
<ds:datastoreItem xmlns:ds="http://schemas.openxmlformats.org/officeDocument/2006/customXml" ds:itemID="{B8AAA408-6B8C-41F2-975B-2F67FE7E3695}"/>
</file>

<file path=customXml/itemProps4.xml><?xml version="1.0" encoding="utf-8"?>
<ds:datastoreItem xmlns:ds="http://schemas.openxmlformats.org/officeDocument/2006/customXml" ds:itemID="{40BB6B4B-9EA3-4844-8011-1719DC86BBD4}"/>
</file>

<file path=docProps/app.xml><?xml version="1.0" encoding="utf-8"?>
<Properties xmlns="http://schemas.openxmlformats.org/officeDocument/2006/extended-properties" xmlns:vt="http://schemas.openxmlformats.org/officeDocument/2006/docPropsVTypes">
  <Template>Normal.dotm</Template>
  <TotalTime>0</TotalTime>
  <Pages>4</Pages>
  <Words>1804</Words>
  <Characters>8945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10728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Douek, Mark</dc:creator>
  <cp:lastModifiedBy>Michael Curtis</cp:lastModifiedBy>
  <cp:revision>2</cp:revision>
  <dcterms:created xsi:type="dcterms:W3CDTF">2015-09-23T17:28:00Z</dcterms:created>
  <dcterms:modified xsi:type="dcterms:W3CDTF">2015-09-23T17:28:00Z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